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0097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5530"/>
      </w:tblGrid>
      <w:tr w:rsidR="00FF6689" w:rsidRPr="00084000" w14:paraId="40234959" w14:textId="77777777" w:rsidTr="00FB66D1">
        <w:tc>
          <w:tcPr>
            <w:tcW w:w="4567" w:type="dxa"/>
            <w:shd w:val="thinReverseDiagStripe" w:color="FFFFFF" w:fill="FFFFFF"/>
          </w:tcPr>
          <w:p w14:paraId="37755B05" w14:textId="77777777" w:rsidR="00FF6689" w:rsidRPr="00FF6689" w:rsidRDefault="00FB66D1" w:rsidP="00FB66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C318FC8" w14:textId="77777777" w:rsidR="00FF6689" w:rsidRPr="00266B9D" w:rsidRDefault="00BE0BE6" w:rsidP="00FB6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УСЛУГИ, ЧИЕТО МЯСТО НА ИЗПЪЛНЕНИЕ МОЖЕ ДА БЪДЕ </w:t>
            </w:r>
            <w:r w:rsidRPr="00BF47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МАТЕРИАЛНО О</w:t>
            </w:r>
            <w:r w:rsidRPr="00F640BB"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ПРЕДЕЛЕНО</w:t>
            </w:r>
          </w:p>
          <w:p w14:paraId="0465B1A5" w14:textId="77777777" w:rsidR="00FF6689" w:rsidRPr="00FF6689" w:rsidRDefault="00FF6689" w:rsidP="00FB6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0" w:type="dxa"/>
            <w:shd w:val="thinReverseDiagStripe" w:color="FFFFFF" w:fill="FFFFFF"/>
          </w:tcPr>
          <w:p w14:paraId="4C5CAD14" w14:textId="77777777" w:rsidR="00FF6689" w:rsidRPr="00FF6689" w:rsidRDefault="00FF6689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A68C391" w14:textId="77777777" w:rsidR="00AC5DFB" w:rsidRPr="00FF6689" w:rsidRDefault="00DF4D15" w:rsidP="00FB66D1">
            <w:pPr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F640BB">
              <w:rPr>
                <w:rFonts w:ascii="Times New Roman" w:hAnsi="Times New Roman" w:cs="Times New Roman"/>
                <w:b/>
                <w:sz w:val="24"/>
                <w:szCs w:val="24"/>
              </w:rPr>
              <w:t>ОБЛАГАНЕ В БЪЛГАРИЯ</w:t>
            </w:r>
          </w:p>
        </w:tc>
      </w:tr>
      <w:tr w:rsidR="00FF6689" w:rsidRPr="00BA30F4" w14:paraId="202B3AD8" w14:textId="77777777" w:rsidTr="00FB66D1">
        <w:tc>
          <w:tcPr>
            <w:tcW w:w="4567" w:type="dxa"/>
            <w:shd w:val="thinReverseDiagStripe" w:color="FFFFFF" w:fill="FFFFFF"/>
          </w:tcPr>
          <w:p w14:paraId="24C1B399" w14:textId="77777777" w:rsidR="000F5EAD" w:rsidRPr="000F5EAD" w:rsidRDefault="00074EE9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>Доставки на услуги, свързани с недвижим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</w:rPr>
              <w:t>имот,</w:t>
            </w: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EAD"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включително при:</w:t>
            </w:r>
          </w:p>
          <w:p w14:paraId="3613CD5F" w14:textId="77777777"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а) предоставянето на права за ползване, на експертни услуги или услуги на посредници, свързани с недвижимия имот;</w:t>
            </w:r>
          </w:p>
          <w:p w14:paraId="30BA98B8" w14:textId="77777777"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б) услуги по подготовка и координация на строителните работи, свързани с недвижимия имот, като архитектурни, инженерни, надзорни и други;</w:t>
            </w:r>
          </w:p>
          <w:p w14:paraId="01819135" w14:textId="77777777" w:rsidR="000F5EAD" w:rsidRPr="000F5EAD" w:rsidRDefault="000F5EAD" w:rsidP="00FB66D1">
            <w:pPr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в) настаняване в хотели, къмпинги, караванни паркове, ваканционни лагери и други подобни;</w:t>
            </w:r>
          </w:p>
          <w:p w14:paraId="62AC40DE" w14:textId="77777777" w:rsidR="00BD5AC1" w:rsidRPr="000F5EAD" w:rsidRDefault="00FC2A1E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 ал.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т.</w:t>
            </w:r>
            <w:r w:rsidR="0006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от ЗДДС) </w:t>
            </w:r>
          </w:p>
        </w:tc>
        <w:tc>
          <w:tcPr>
            <w:tcW w:w="5530" w:type="dxa"/>
            <w:shd w:val="thinReverseDiagStripe" w:color="FFFFFF" w:fill="FFFFFF"/>
          </w:tcPr>
          <w:p w14:paraId="054181B5" w14:textId="77777777" w:rsidR="004C2B1C" w:rsidRPr="000F5EAD" w:rsidRDefault="006755B8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AD">
              <w:rPr>
                <w:rFonts w:ascii="Times New Roman" w:hAnsi="Times New Roman" w:cs="Times New Roman"/>
                <w:sz w:val="24"/>
                <w:szCs w:val="24"/>
              </w:rPr>
              <w:t>Когато недвижимият имот се намира в България</w:t>
            </w:r>
            <w:r w:rsidR="00A94831" w:rsidRPr="000F5EAD">
              <w:rPr>
                <w:rFonts w:ascii="Times New Roman" w:hAnsi="Times New Roman" w:cs="Times New Roman"/>
                <w:sz w:val="24"/>
                <w:szCs w:val="24"/>
              </w:rPr>
              <w:t>, включително когато услугите са извършени от лице</w:t>
            </w:r>
            <w:r w:rsidR="00462D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831" w:rsidRPr="000F5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659" w:rsidRPr="000F5EAD">
              <w:rPr>
                <w:rFonts w:ascii="Times New Roman" w:hAnsi="Times New Roman" w:cs="Times New Roman"/>
                <w:sz w:val="24"/>
                <w:szCs w:val="24"/>
              </w:rPr>
              <w:t>установено в друга държава</w:t>
            </w:r>
            <w:r w:rsidR="00FC2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9C1C3" w14:textId="77777777" w:rsidR="00297087" w:rsidRPr="000F5EAD" w:rsidRDefault="00297087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</w:tr>
      <w:tr w:rsidR="00BA30F4" w:rsidRPr="00BA30F4" w14:paraId="50D7E88A" w14:textId="77777777" w:rsidTr="00FB66D1">
        <w:tc>
          <w:tcPr>
            <w:tcW w:w="4567" w:type="dxa"/>
            <w:shd w:val="thinReverseDiagStripe" w:color="FFFFFF" w:fill="FFFFFF"/>
          </w:tcPr>
          <w:p w14:paraId="357D449D" w14:textId="77777777" w:rsidR="00BA30F4" w:rsidRPr="00BF47ED" w:rsidRDefault="000F5EAD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>Услуга, свързана с пътнически транспорт;</w:t>
            </w:r>
          </w:p>
          <w:p w14:paraId="21BE1434" w14:textId="77777777" w:rsidR="00BD5AC1" w:rsidRPr="00BF47ED" w:rsidRDefault="00FC2A1E" w:rsidP="00FB66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066BCA"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066BCA"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066BCA"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 от ЗДДС)</w:t>
            </w:r>
          </w:p>
        </w:tc>
        <w:tc>
          <w:tcPr>
            <w:tcW w:w="5530" w:type="dxa"/>
            <w:shd w:val="thinReverseDiagStripe" w:color="FFFFFF" w:fill="FFFFFF"/>
          </w:tcPr>
          <w:p w14:paraId="1419C837" w14:textId="77777777" w:rsidR="00BA30F4" w:rsidRPr="00BF47ED" w:rsidRDefault="002C3012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>огато транспортът се осъществява между две точки на територията на страната</w:t>
            </w:r>
            <w:r w:rsidR="008F7027" w:rsidRPr="00BF4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297BC" w14:textId="77777777" w:rsidR="008C24D3" w:rsidRPr="00BF47ED" w:rsidRDefault="000F5EAD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(мястото на изпълнение на такава доставка се определя пропорционално на реализирания пробег)</w:t>
            </w:r>
            <w:r w:rsidR="00462DFB" w:rsidRPr="00BF4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  <w:p w14:paraId="1623D227" w14:textId="77777777" w:rsidR="00527E32" w:rsidRPr="00BF47ED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1E740" w14:textId="77777777" w:rsidR="00527E32" w:rsidRPr="00BF47ED" w:rsidRDefault="00CC33FC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>Когато доставката е с място на изпълнение на територията на страната</w:t>
            </w:r>
            <w:r w:rsidR="009245AA" w:rsidRPr="00BF4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 същата е облагаема с 20 процентна ставка, освен в случаите когато </w:t>
            </w:r>
            <w:r w:rsidR="00527E32" w:rsidRPr="00BF47ED">
              <w:rPr>
                <w:rFonts w:ascii="Times New Roman" w:hAnsi="Times New Roman" w:cs="Times New Roman"/>
                <w:sz w:val="24"/>
                <w:szCs w:val="24"/>
              </w:rPr>
              <w:t>е приложим чл.</w:t>
            </w:r>
            <w:r w:rsidR="00AC7A11"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E32" w:rsidRPr="00BF47ED">
              <w:rPr>
                <w:rFonts w:ascii="Times New Roman" w:hAnsi="Times New Roman" w:cs="Times New Roman"/>
                <w:sz w:val="24"/>
                <w:szCs w:val="24"/>
              </w:rPr>
              <w:t>29 от ЗДДС – доставката е облагаема с нулева ставка. Това са случаите</w:t>
            </w:r>
            <w:r w:rsidR="009245AA" w:rsidRPr="00BF4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E32"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 при които </w:t>
            </w:r>
            <w:r w:rsidR="00527E32"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превозът се извършва:</w:t>
            </w:r>
          </w:p>
          <w:p w14:paraId="36516E39" w14:textId="77777777" w:rsidR="00527E32" w:rsidRPr="00BF47ED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от място на територията на страната до място извън територията на страната, или</w:t>
            </w:r>
          </w:p>
          <w:p w14:paraId="6CFE50CE" w14:textId="77777777" w:rsidR="00527E32" w:rsidRPr="00BF47ED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 място извън страната до място на територията на страната, или</w:t>
            </w:r>
          </w:p>
          <w:p w14:paraId="736ECF57" w14:textId="77777777" w:rsidR="00527E32" w:rsidRPr="00BF47ED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между две места на територията на страната, когато е част от превоз по т. 1 и 2.</w:t>
            </w: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153B02" w14:textId="77777777" w:rsidR="00527E32" w:rsidRPr="00BF47ED" w:rsidRDefault="00527E32" w:rsidP="00FB66D1">
            <w:pPr>
              <w:autoSpaceDE/>
              <w:autoSpaceDN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Облагаема с нулева ставка е доставката на услуга, свързана с пътнически превоз само за отсечката от международния превоз, която се извършва на територията на страната. </w:t>
            </w:r>
          </w:p>
          <w:p w14:paraId="4C4010F8" w14:textId="0B21C313" w:rsidR="00527E32" w:rsidRPr="00BF47ED" w:rsidRDefault="00527E32" w:rsidP="00FB66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В тези случаи за </w:t>
            </w:r>
            <w:r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превоз на пътници се смята и превозът на стоки и моторни превозни средства, когато те са част от багажа на пътника.</w:t>
            </w:r>
            <w:r w:rsidR="00574887"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887"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са част от багажа на пътник моторни превозни средства, с </w:t>
            </w:r>
            <w:r w:rsidR="00574887" w:rsidRPr="00BF47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които се изпълняват договори за превоз на товари, по отношение на водачите им.</w:t>
            </w:r>
          </w:p>
        </w:tc>
      </w:tr>
      <w:tr w:rsidR="002C3012" w:rsidRPr="00BA30F4" w14:paraId="339414E1" w14:textId="77777777" w:rsidTr="00FB66D1">
        <w:tc>
          <w:tcPr>
            <w:tcW w:w="4567" w:type="dxa"/>
            <w:shd w:val="thinReverseDiagStripe" w:color="FFFFFF" w:fill="FFFFFF"/>
          </w:tcPr>
          <w:p w14:paraId="0600C5EF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Услуга по осигуряване на достъп (срещу билети или заплащане, осигуряващи входа, включително когато такъв вход е включен в абонамент) до културни, художествени, артистични, спортни, научни, образователни, развлекателни или подобни събития (включително панаири и изложби) и съпътстващите достъпа услуги, когато услугата се предоставя на 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данъчно задължено лице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6B62675" w14:textId="25B29525" w:rsidR="00BD5AC1" w:rsidRPr="000F5EAD" w:rsidRDefault="00FC2A1E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 w:rsidRP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3 от ЗДДС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8F7027"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изм. - ДВ, 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8F7027"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бр. </w:t>
            </w:r>
            <w:r w:rsid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="008F7027"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</w:t>
            </w:r>
            <w:r w:rsid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F7027"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в сила от </w:t>
            </w:r>
            <w:r w:rsid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8F7027"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8F7027"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F7027"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5530" w:type="dxa"/>
            <w:shd w:val="thinReverseDiagStripe" w:color="FFFFFF" w:fill="FFFFFF"/>
          </w:tcPr>
          <w:p w14:paraId="74EE3F07" w14:textId="77777777" w:rsidR="008F7027" w:rsidRDefault="00DD642B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Когато </w:t>
            </w:r>
            <w:r w:rsidR="008F7027"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мястото, където фактически се провежда събитието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 xml:space="preserve"> е на територията на страната.</w:t>
            </w:r>
          </w:p>
          <w:p w14:paraId="72F4D84A" w14:textId="77777777" w:rsid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8CB0" w14:textId="77777777" w:rsidR="002C3012" w:rsidRDefault="002C3012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7027" w:rsidRPr="00BA30F4" w14:paraId="4CE91F5B" w14:textId="77777777" w:rsidTr="00FB66D1">
        <w:tc>
          <w:tcPr>
            <w:tcW w:w="4567" w:type="dxa"/>
            <w:shd w:val="thinReverseDiagStripe" w:color="FFFFFF" w:fill="FFFFFF"/>
          </w:tcPr>
          <w:p w14:paraId="52F1C684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и съпътстващите ги услуги, свързани с културни, артистични, спортни, научни, образователни, развлекателни или подобни мероприятия (включително панаири и изложби), включително дейността по организирането 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когато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 предоставя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данъчно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</w:t>
            </w:r>
            <w:r w:rsidRPr="008F702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задължено лице</w:t>
            </w:r>
            <w:r w:rsidRPr="008F7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0599A6F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157F98" w:rsidRPr="00BF18F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4, б </w:t>
            </w:r>
            <w:r w:rsidRPr="008F702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8F7027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,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изм. - ДВ, бр.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в сила от 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4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3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5530" w:type="dxa"/>
            <w:shd w:val="thinReverseDiagStripe" w:color="FFFFFF" w:fill="FFFFFF"/>
          </w:tcPr>
          <w:p w14:paraId="28865E0E" w14:textId="77777777" w:rsid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D6B">
              <w:rPr>
                <w:rFonts w:ascii="Times New Roman" w:hAnsi="Times New Roman" w:cs="Times New Roman"/>
                <w:sz w:val="24"/>
                <w:szCs w:val="24"/>
              </w:rPr>
              <w:t>огато услугите фактически са извършени на територията на страната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30EBC" w14:textId="77777777" w:rsidR="008F7027" w:rsidRPr="008F7027" w:rsidRDefault="008F702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12" w:rsidRPr="00BA30F4" w14:paraId="441E7E4E" w14:textId="77777777" w:rsidTr="00FB66D1">
        <w:tc>
          <w:tcPr>
            <w:tcW w:w="4567" w:type="dxa"/>
            <w:shd w:val="thinReverseDiagStripe" w:color="FFFFFF" w:fill="FFFFFF"/>
          </w:tcPr>
          <w:p w14:paraId="2664D6D4" w14:textId="77777777" w:rsidR="002C3012" w:rsidRDefault="00E428E9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E9">
              <w:rPr>
                <w:rFonts w:ascii="Times New Roman" w:hAnsi="Times New Roman" w:cs="Times New Roman"/>
                <w:sz w:val="24"/>
                <w:szCs w:val="24"/>
              </w:rPr>
              <w:t>Услуги, свързани с транспортна обработка на стоки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28F">
              <w:rPr>
                <w:rFonts w:ascii="Times New Roman" w:hAnsi="Times New Roman" w:cs="Times New Roman"/>
                <w:sz w:val="24"/>
                <w:szCs w:val="24"/>
              </w:rPr>
              <w:t xml:space="preserve"> когато получател по доставката е данъчно незадължено лице.</w:t>
            </w:r>
          </w:p>
          <w:p w14:paraId="059244A8" w14:textId="77777777" w:rsidR="00FC2A1E" w:rsidRPr="00E90429" w:rsidRDefault="00FC2A1E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б</w:t>
            </w:r>
            <w:r w:rsidR="00462DFB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“</w:t>
            </w:r>
            <w:r w:rsidR="008F7027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CB2079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от ЗДДС)</w:t>
            </w:r>
          </w:p>
        </w:tc>
        <w:tc>
          <w:tcPr>
            <w:tcW w:w="5530" w:type="dxa"/>
            <w:shd w:val="thinReverseDiagStripe" w:color="FFFFFF" w:fill="FFFFFF"/>
          </w:tcPr>
          <w:p w14:paraId="57609900" w14:textId="77777777" w:rsidR="00D7728F" w:rsidRDefault="00D7728F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1D6B">
              <w:rPr>
                <w:rFonts w:ascii="Times New Roman" w:hAnsi="Times New Roman" w:cs="Times New Roman"/>
                <w:sz w:val="24"/>
                <w:szCs w:val="24"/>
              </w:rPr>
              <w:t xml:space="preserve">огато </w:t>
            </w:r>
            <w:r w:rsidR="00CC1D6B" w:rsidRPr="00CC1D6B">
              <w:rPr>
                <w:rFonts w:ascii="Times New Roman" w:hAnsi="Times New Roman" w:cs="Times New Roman"/>
                <w:sz w:val="24"/>
                <w:szCs w:val="24"/>
              </w:rPr>
              <w:t>услугите фактически са извършени на територията на страната</w:t>
            </w:r>
            <w:r w:rsidR="008F7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A8924" w14:textId="77777777" w:rsidR="00CC1D6B" w:rsidRPr="00CC1D6B" w:rsidRDefault="00CC1D6B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BF262" w14:textId="5768CE8A" w:rsidR="0086713F" w:rsidRDefault="006D2C42" w:rsidP="008811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>Когато услуги, свързани с транспортна обработка на стоки</w:t>
            </w:r>
            <w:r w:rsidR="00EB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с получател по доставката данъчно незадължено лице</w:t>
            </w:r>
            <w:r w:rsidRPr="007566AF" w:rsidDel="006D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са включени в спедиторска услуга във връзка с 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доставка на услуга по транспорт на стоки в рамките на Общността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B20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извън Общността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 xml:space="preserve"> виж фиш VІІІ</w:t>
            </w:r>
            <w:r w:rsidR="0088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1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III</w:t>
            </w:r>
            <w:r w:rsidR="0088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6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47ED" w:rsidRPr="00BA30F4" w14:paraId="21FAC813" w14:textId="77777777" w:rsidTr="00FB66D1">
        <w:tc>
          <w:tcPr>
            <w:tcW w:w="4567" w:type="dxa"/>
            <w:shd w:val="thinReverseDiagStripe" w:color="FFFFFF" w:fill="FFFFFF"/>
          </w:tcPr>
          <w:p w14:paraId="39CE59F0" w14:textId="77777777" w:rsidR="00BF47ED" w:rsidRPr="00BF47ED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Оценка, експертиза или работа (обработка, преработка или поправка) по движима вещ, когато получател е данъчно незадължено лице. </w:t>
            </w:r>
          </w:p>
          <w:p w14:paraId="34E0E9AD" w14:textId="3C5D2461" w:rsidR="00BF47ED" w:rsidRPr="00E428E9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 21, ал. 4, т. 4, б. “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” от ЗДДС)</w:t>
            </w:r>
          </w:p>
        </w:tc>
        <w:tc>
          <w:tcPr>
            <w:tcW w:w="5530" w:type="dxa"/>
            <w:shd w:val="thinReverseDiagStripe" w:color="FFFFFF" w:fill="FFFFFF"/>
          </w:tcPr>
          <w:p w14:paraId="5C496F0F" w14:textId="77777777" w:rsidR="00BF47ED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7647">
              <w:rPr>
                <w:rFonts w:ascii="Times New Roman" w:hAnsi="Times New Roman" w:cs="Times New Roman"/>
                <w:sz w:val="24"/>
                <w:szCs w:val="24"/>
              </w:rPr>
              <w:t>огато услугите фактически са извършени на територията на страната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679C7" w14:textId="77777777" w:rsidR="00BF47ED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EA8D47" w14:textId="77777777" w:rsidR="00BF47ED" w:rsidRPr="002C7470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Когато доставката е с място на изпълнение на територията на страната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същата е облагаема с 20 процентна ставка, освен в случаите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когато при доставка на </w:t>
            </w: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услуги, представляващи работа по стоки, като обработка, преработка или поправка на стоки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</w:t>
            </w: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са налице едновременно следните условия:</w:t>
            </w:r>
          </w:p>
          <w:p w14:paraId="3D3AA94C" w14:textId="77777777" w:rsidR="00BF47ED" w:rsidRPr="002C7470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1. стоките са придобити или внесени за целите на </w:t>
            </w: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извършване на такава работа на територията на Общността;</w:t>
            </w:r>
          </w:p>
          <w:p w14:paraId="0E7D8D8C" w14:textId="77777777" w:rsidR="00BF47ED" w:rsidRPr="0009070E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9070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2. след извършване на работата стоките са изпратени или транспортирани до трета страна или територия от или за сметка на доставчика или получателя; </w:t>
            </w:r>
          </w:p>
          <w:p w14:paraId="01ABEB89" w14:textId="77777777" w:rsidR="00BF47ED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3. получателят на услугите не е установен на територията на страната.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7798AC" w14:textId="77777777" w:rsidR="00BF47ED" w:rsidRPr="002C7470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В тези случаи доставката е облагаема с нулева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(чл. </w:t>
            </w:r>
            <w:r w:rsidRPr="002C7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 от ЗДДС)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74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37170A2" w14:textId="7628D746" w:rsidR="00BF47ED" w:rsidRDefault="00BF47ED" w:rsidP="00B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 xml:space="preserve">Виж фиш </w:t>
            </w:r>
            <w:r w:rsidRPr="002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C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D7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647" w:rsidRPr="00BA30F4" w14:paraId="096FF5DE" w14:textId="77777777" w:rsidTr="00FB66D1">
        <w:tc>
          <w:tcPr>
            <w:tcW w:w="4567" w:type="dxa"/>
            <w:shd w:val="thinReverseDiagStripe" w:color="FFFFFF" w:fill="FFFFFF"/>
          </w:tcPr>
          <w:p w14:paraId="60E054F8" w14:textId="77777777" w:rsidR="00D77647" w:rsidRPr="00BF47ED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При доставка на ресторантьорски и кетъринг услуги.</w:t>
            </w:r>
          </w:p>
          <w:p w14:paraId="192897BF" w14:textId="77777777" w:rsidR="00D77647" w:rsidRPr="00BF47ED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"Кетъринг услуги" са съвкупност от характеристики и действия, в които преобладават главно услугите и в които доставката на храна и/или напитки е само един компонент. Преобладаващите главно услуги са същите като ресторантьорските услуги, но доставката е осъществена извън помещенията на доставчика. (§</w:t>
            </w:r>
            <w:r w:rsidR="009245AA"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1, т.</w:t>
            </w:r>
            <w:r w:rsidR="009245AA"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61 от ДР на ЗДДС)</w:t>
            </w:r>
          </w:p>
          <w:p w14:paraId="45523235" w14:textId="77777777" w:rsidR="00D77647" w:rsidRPr="00BF47ED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"Ресторантьорски услуги" са услугите, които се състоят от доставка в помещенията на доставчика на приготвена или неприготвена храна и/или напитки за човешка консумация, следвани от достатъчно подпомагащи услуги, които позволяват незабавното им консумиране.</w:t>
            </w:r>
            <w:r w:rsidR="006D2242"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="006D2242"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 Храни за човешка консумация са храни по смисъла на чл. 2 от </w:t>
            </w:r>
            <w:r w:rsidR="006D2242" w:rsidRPr="00BF47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Регламент (ЕО) № 178/2002 на Европейския парламент и на Съвета 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      </w:r>
            <w:r w:rsidR="006D2242" w:rsidRPr="00BF4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5D0174" w14:textId="77777777" w:rsidR="00D77647" w:rsidRPr="00BF47ED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Не са кетъринг услуги или ресторантьорски услуги:</w:t>
            </w:r>
          </w:p>
          <w:p w14:paraId="740DB60D" w14:textId="77777777" w:rsidR="00D77647" w:rsidRPr="00BF47ED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а) обикновената доставка на приготвена или неприготвена храна (например доставка за вкъщи от ресторанти, </w:t>
            </w: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lastRenderedPageBreak/>
              <w:t>супермаркети и други подобни);</w:t>
            </w:r>
          </w:p>
          <w:p w14:paraId="4D0DF4C0" w14:textId="77777777" w:rsidR="00D77647" w:rsidRPr="00BF47ED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б) доставката на приготвена храна и доставката, състояща се в храна за вкъщи от ресторанти;</w:t>
            </w:r>
          </w:p>
          <w:p w14:paraId="2B735679" w14:textId="739B365B" w:rsidR="00D77647" w:rsidRPr="00BF47ED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в) доставката, състояща се в приготвяне и доставка на храна и/или напитки без друга подпомагаща услуга. (§ 1, т.</w:t>
            </w:r>
            <w:r w:rsidR="009245AA"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62 от ДР на ЗДДС</w:t>
            </w:r>
            <w:r w:rsidR="006D2242"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- </w:t>
            </w:r>
            <w:r w:rsidR="006D2242" w:rsidRPr="00BF47ED">
              <w:rPr>
                <w:rFonts w:ascii="Times New Roman" w:hAnsi="Times New Roman" w:cs="Times New Roman"/>
                <w:sz w:val="24"/>
                <w:szCs w:val="24"/>
              </w:rPr>
              <w:t>изм. и доп. - ДВ, бр. 55 от 2020 г., в сила от 01.07.2020 г.</w:t>
            </w:r>
            <w:r w:rsidR="00151999" w:rsidRPr="00BF47ED">
              <w:rPr>
                <w:rFonts w:ascii="Times New Roman" w:hAnsi="Times New Roman" w:cs="Times New Roman"/>
                <w:sz w:val="24"/>
                <w:szCs w:val="24"/>
              </w:rPr>
              <w:t xml:space="preserve">, отм. – ДВ, бр. 104 от 2020 г., в сила от </w:t>
            </w:r>
            <w:r w:rsidR="00881187" w:rsidRPr="00BF47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999" w:rsidRPr="00BF47ED">
              <w:rPr>
                <w:rFonts w:ascii="Times New Roman" w:hAnsi="Times New Roman" w:cs="Times New Roman"/>
                <w:sz w:val="24"/>
                <w:szCs w:val="24"/>
              </w:rPr>
              <w:t>1.12.2020 г. до 31.12.2021 г.</w:t>
            </w:r>
            <w:r w:rsidR="00151999"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)</w:t>
            </w:r>
            <w:r w:rsidR="006D2242" w:rsidRPr="00BF47E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.</w:t>
            </w:r>
          </w:p>
          <w:p w14:paraId="3549782B" w14:textId="6AC86AB5" w:rsidR="009E59A8" w:rsidRPr="00BF47ED" w:rsidRDefault="009E59A8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64537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964537">
              <w:rPr>
                <w:rFonts w:ascii="Times New Roman" w:hAnsi="Times New Roman" w:cs="Times New Roman"/>
              </w:rPr>
              <w:t>Ресторантьорски и кетъринг услуги</w:t>
            </w:r>
            <w:r w:rsidRPr="00964537">
              <w:rPr>
                <w:rFonts w:ascii="Times New Roman" w:hAnsi="Times New Roman" w:cs="Times New Roman"/>
                <w:shd w:val="clear" w:color="auto" w:fill="FFFFFF"/>
              </w:rPr>
              <w:t>" са ресторантьорските услуги и кетъринг услугите по смисъла на </w:t>
            </w:r>
            <w:hyperlink r:id="rId9" w:tgtFrame="_blank" w:history="1">
              <w:r w:rsidRPr="00964537">
                <w:rPr>
                  <w:rStyle w:val="Hyperlink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shd w:val="clear" w:color="auto" w:fill="FFFFFF"/>
                </w:rPr>
                <w:t>чл. 6 от Регламент за изпълнение (ЕС) № 282/2011</w:t>
              </w:r>
            </w:hyperlink>
            <w:r w:rsidRPr="009645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 на Съвета от 15 март 2011 г. за установяване на мерки за прилагане на </w:t>
            </w:r>
            <w:hyperlink r:id="rId10" w:tgtFrame="_blank" w:history="1">
              <w:r w:rsidRPr="00964537">
                <w:rPr>
                  <w:rStyle w:val="Hyperlink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shd w:val="clear" w:color="auto" w:fill="FFFFFF"/>
                </w:rPr>
                <w:t>Директива 2006/112/ЕО</w:t>
              </w:r>
            </w:hyperlink>
            <w:r w:rsidRPr="0096453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 относно общата система на данъка върху добавената стойност</w:t>
            </w:r>
            <w:r w:rsidRPr="00964537">
              <w:rPr>
                <w:rFonts w:ascii="Times New Roman" w:hAnsi="Times New Roman" w:cs="Times New Roman"/>
                <w:shd w:val="clear" w:color="auto" w:fill="FFFFFF"/>
              </w:rPr>
              <w:t>. Не е ресторантьорска или кетъринг услуга доставката на приготвена или неприготвена храна от супермаркети, магазини и други подобни (нова т. 61 от §1 от ДР на ЗДДС, в сила от 01.12.2020 г. до 31.12.2021 г.</w:t>
            </w:r>
            <w:r w:rsidR="00151999" w:rsidRPr="00964537">
              <w:rPr>
                <w:rFonts w:ascii="Times New Roman" w:hAnsi="Times New Roman" w:cs="Times New Roman"/>
              </w:rPr>
              <w:t>,</w:t>
            </w:r>
            <w:r w:rsidR="00AE4C8F">
              <w:rPr>
                <w:rFonts w:ascii="Times New Roman" w:hAnsi="Times New Roman" w:cs="Times New Roman"/>
              </w:rPr>
              <w:t xml:space="preserve"> </w:t>
            </w:r>
            <w:r w:rsidR="00881187" w:rsidRPr="00BF47ED">
              <w:rPr>
                <w:rFonts w:ascii="Times New Roman" w:hAnsi="Times New Roman" w:cs="Times New Roman"/>
              </w:rPr>
              <w:t>изм.</w:t>
            </w:r>
            <w:r w:rsidR="00151999" w:rsidRPr="00964537">
              <w:rPr>
                <w:rFonts w:ascii="Times New Roman" w:hAnsi="Times New Roman" w:cs="Times New Roman"/>
              </w:rPr>
              <w:t>.– ДВ, бр. 104 от 2020 г., в сила от 01.12.2020 г. до 31.12.2021 г.</w:t>
            </w:r>
            <w:r w:rsidRPr="00964537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02C928F1" w14:textId="77777777" w:rsidR="00D77647" w:rsidRPr="00BF47ED" w:rsidRDefault="00FC2A1E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(чл.</w:t>
            </w:r>
            <w:r w:rsidR="009245AA"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21, ал.</w:t>
            </w:r>
            <w:r w:rsidR="009245AA"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4, т.</w:t>
            </w:r>
            <w:r w:rsidR="009245AA"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BF47E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5 от ЗДДС).</w:t>
            </w:r>
          </w:p>
        </w:tc>
        <w:tc>
          <w:tcPr>
            <w:tcW w:w="5530" w:type="dxa"/>
            <w:shd w:val="thinReverseDiagStripe" w:color="FFFFFF" w:fill="FFFFFF"/>
          </w:tcPr>
          <w:p w14:paraId="6654560A" w14:textId="7FBC9AAB" w:rsidR="006D2242" w:rsidRDefault="00D77647" w:rsidP="00A0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Когато услуги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те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 xml:space="preserve"> извършени на територията на страната</w:t>
            </w:r>
            <w:r w:rsidR="0092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5A063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DF3D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08DE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0118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C464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D25E4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7585" w14:textId="77777777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330D" w14:textId="018684B1" w:rsidR="006D2242" w:rsidRDefault="006D2242" w:rsidP="006D2242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5B5B" w14:textId="77777777" w:rsidR="006D2242" w:rsidRPr="0085127C" w:rsidRDefault="006D2242" w:rsidP="00FB66D1">
            <w:pPr>
              <w:jc w:val="both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11E4968A" w14:textId="77777777" w:rsidR="00D77647" w:rsidRDefault="00D77647" w:rsidP="00FB6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86258" w14:textId="77777777" w:rsidR="00533CBF" w:rsidRDefault="00533CBF" w:rsidP="00FF6689">
      <w:pPr>
        <w:pStyle w:val="Header"/>
      </w:pPr>
    </w:p>
    <w:p w14:paraId="5C619040" w14:textId="77777777" w:rsidR="00FB66D1" w:rsidRDefault="00FB66D1" w:rsidP="00533CB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7CFA1" w14:textId="77777777" w:rsidR="00C72CDA" w:rsidRPr="00C72CDA" w:rsidRDefault="00C72CDA" w:rsidP="00533CBF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Използвани понятия във връзка с отделните услуги по чл. 21, ал. 4, т. 1 от ЗДДС: </w:t>
      </w:r>
    </w:p>
    <w:p w14:paraId="491507F0" w14:textId="209D2370" w:rsidR="00B812AE" w:rsidRDefault="00136922" w:rsidP="00533CBF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25">
        <w:rPr>
          <w:rFonts w:ascii="Times New Roman" w:hAnsi="Times New Roman" w:cs="Times New Roman"/>
          <w:b/>
          <w:sz w:val="24"/>
          <w:szCs w:val="24"/>
        </w:rPr>
        <w:t>„Недвижими имоти“</w:t>
      </w:r>
      <w:r>
        <w:rPr>
          <w:rFonts w:ascii="Times New Roman" w:hAnsi="Times New Roman" w:cs="Times New Roman"/>
          <w:sz w:val="24"/>
          <w:szCs w:val="24"/>
        </w:rPr>
        <w:t xml:space="preserve"> са изброените в </w:t>
      </w:r>
      <w:r w:rsidRPr="00C72CDA">
        <w:rPr>
          <w:rFonts w:ascii="Times New Roman" w:hAnsi="Times New Roman" w:cs="Times New Roman"/>
          <w:b/>
          <w:sz w:val="24"/>
          <w:szCs w:val="24"/>
        </w:rPr>
        <w:t>чл. 13б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06C7A">
        <w:rPr>
          <w:rFonts w:ascii="Times New Roman" w:hAnsi="Times New Roman" w:cs="Times New Roman"/>
          <w:b/>
          <w:i/>
          <w:sz w:val="24"/>
          <w:szCs w:val="24"/>
        </w:rPr>
        <w:t>Регламент за изпълнение (ЕС) № 1042/2013 на Съвета от 7 октомври 2013 г. за изменение на Регламент за изпълнение (ЕС) № 282/2011 по отношение на мястото на доставка на услуги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768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1, т. 82 от ДР на ЗДДС, нова – ДВ, бр. 97 от 2016 г., в сила от 01.01.2017 г.).</w:t>
      </w:r>
    </w:p>
    <w:p w14:paraId="46DE61B9" w14:textId="77777777" w:rsidR="00B812AE" w:rsidRDefault="00B812AE" w:rsidP="00533CBF">
      <w:pPr>
        <w:pStyle w:val="Head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57C062" w14:textId="47654ED0" w:rsidR="00B812AE" w:rsidRDefault="00B812AE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C7A">
        <w:rPr>
          <w:rFonts w:ascii="Times New Roman" w:hAnsi="Times New Roman" w:cs="Times New Roman"/>
          <w:b/>
          <w:i/>
          <w:sz w:val="24"/>
          <w:szCs w:val="24"/>
        </w:rPr>
        <w:t>Член 13б от Регламент за изпълнение (ЕС) № 1042/2013 на Съвета от 7 октомври 2013 г. за изменение на Регламент за изпълнение (ЕС) № 282/2011</w:t>
      </w:r>
      <w:r w:rsidR="003D126E" w:rsidRPr="00A06C7A">
        <w:rPr>
          <w:rFonts w:ascii="Times New Roman" w:hAnsi="Times New Roman" w:cs="Times New Roman"/>
          <w:b/>
          <w:i/>
          <w:sz w:val="24"/>
          <w:szCs w:val="24"/>
        </w:rPr>
        <w:t xml:space="preserve"> по отношение на мястото на доставка на услуги</w:t>
      </w:r>
    </w:p>
    <w:p w14:paraId="06359165" w14:textId="5017900E" w:rsidR="00B17F46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FE440D" w14:textId="5F856DD4" w:rsidR="00B17F46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D34651" w14:textId="703D6545" w:rsidR="00B17F46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62EBB8" w14:textId="77777777" w:rsidR="00B17F46" w:rsidRPr="00A06C7A" w:rsidRDefault="00B17F46" w:rsidP="00533CBF">
      <w:pPr>
        <w:pStyle w:val="Header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D74F26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целите на прилагането на Директива 2006/112/ЕО за </w:t>
      </w:r>
      <w:r w:rsidRPr="00E32825">
        <w:rPr>
          <w:rFonts w:ascii="Times New Roman" w:hAnsi="Times New Roman" w:cs="Times New Roman"/>
          <w:b/>
          <w:sz w:val="24"/>
          <w:szCs w:val="24"/>
        </w:rPr>
        <w:t>„недвижим имот“</w:t>
      </w:r>
      <w:r>
        <w:rPr>
          <w:rFonts w:ascii="Times New Roman" w:hAnsi="Times New Roman" w:cs="Times New Roman"/>
          <w:sz w:val="24"/>
          <w:szCs w:val="24"/>
        </w:rPr>
        <w:t xml:space="preserve"> се счита:</w:t>
      </w:r>
    </w:p>
    <w:p w14:paraId="17043176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всяка отделна част от земята, на или под нейната повърхност, върху която може да бъде учредено право на собственост или владение;</w:t>
      </w:r>
    </w:p>
    <w:p w14:paraId="16EA2861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всяка сграда или конструкция, прикрепена към земята или в нея, над или под морското равнище, която не може да бъде лесно разглобена или преместена;</w:t>
      </w:r>
    </w:p>
    <w:p w14:paraId="301BC0AB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всеки елемент, който е монтиран и съставлява неразделна част от сграда или конструкция и без който съответната сграда или конструкция би била недовършена, като врати, прозорци, покриви, стълбища и асансьори; </w:t>
      </w:r>
    </w:p>
    <w:p w14:paraId="33BB3923" w14:textId="77777777" w:rsidR="00B812AE" w:rsidRDefault="00B812AE" w:rsidP="00533C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всеки елемент, оборудване или машина, трайно монтирани в сграда или конструкция, които не могат да бъдат преместени, без да бъде разрушена или променена сградата или конструкцията.</w:t>
      </w:r>
    </w:p>
    <w:p w14:paraId="308BC576" w14:textId="77777777" w:rsidR="00B812AE" w:rsidRDefault="00B812AE" w:rsidP="00FF6689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157598D" w14:textId="77777777" w:rsidR="00FF6689" w:rsidRDefault="00FF6689" w:rsidP="00FF6689">
      <w:pPr>
        <w:pStyle w:val="Header"/>
      </w:pPr>
    </w:p>
    <w:p w14:paraId="7F1345A5" w14:textId="77777777" w:rsidR="00F451E2" w:rsidRPr="00881187" w:rsidRDefault="00F451E2" w:rsidP="00F451E2">
      <w:pPr>
        <w:pStyle w:val="Header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Използвани понятия във връзка с услугите по чл. 21, ал. 4, т. 5 от ЗДДС:</w:t>
      </w:r>
    </w:p>
    <w:p w14:paraId="2163B976" w14:textId="148D5FB6" w:rsidR="00812A02" w:rsidRDefault="00BF4C7F" w:rsidP="00F645D8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A06C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„храни“ (или „хранителни продукти“)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означава всяко вещество или продукт, независимо дали е преработен или не, частично преработен или непреработен, който е предназначен за или основателно се очаква да бъде приеман от хора. Понятието „храни“ включва напитки, дъвки и всякакви вещества, включително вода, които са умишлено вложени в храните по време на тяхното производство, приготовление или обработка. То включва водата след точката на съответствие, съгласно определението в член 6 от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Директива 98/83/ЕО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без да се засягат изискванията на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Директиви 80/778/ЕИО и 98/83/ЕО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09CEBAB6" w14:textId="77777777" w:rsidR="00F451E2" w:rsidRPr="00A06C7A" w:rsidRDefault="00BF4C7F" w:rsidP="00F645D8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Понятието „храни“ не включва:</w:t>
      </w:r>
    </w:p>
    <w:p w14:paraId="490B3D8E" w14:textId="4EF79465" w:rsidR="00561E52" w:rsidRPr="00A06C7A" w:rsidRDefault="00BF4C7F">
      <w:pPr>
        <w:tabs>
          <w:tab w:val="left" w:pos="3323"/>
        </w:tabs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а) фуражи;</w:t>
      </w:r>
    </w:p>
    <w:p w14:paraId="0340955D" w14:textId="77777777" w:rsidR="007E2557" w:rsidRPr="00A06C7A" w:rsidRDefault="00BF4C7F" w:rsidP="00A06C7A">
      <w:pPr>
        <w:tabs>
          <w:tab w:val="left" w:pos="3323"/>
        </w:tabs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живи животни, освен ако не са подготвени за пускане на пазара за консумация от човека;</w:t>
      </w:r>
    </w:p>
    <w:p w14:paraId="5FAED006" w14:textId="77777777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в) растения преди прибиране на реколтата;</w:t>
      </w:r>
    </w:p>
    <w:p w14:paraId="506F5BB6" w14:textId="4EA8E69B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 медицински продукти по смисъла на Директиви 65/65/ЕИО и 92/73/ЕИО на Съвета;</w:t>
      </w:r>
    </w:p>
    <w:p w14:paraId="5B1E2451" w14:textId="40A3AA2A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д) козметични средства по смисъла на Директива 76/768/ЕИО на Съвета;</w:t>
      </w:r>
    </w:p>
    <w:p w14:paraId="2E64110B" w14:textId="61C3EFA3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е) тютюн и тютюневи изделия по смисъла на Директива 89/622/ЕИО на Съвета;</w:t>
      </w:r>
    </w:p>
    <w:p w14:paraId="4FEE8FC3" w14:textId="77777777" w:rsidR="007E2557" w:rsidRPr="00A06C7A" w:rsidRDefault="00BF4C7F">
      <w:pPr>
        <w:spacing w:line="360" w:lineRule="auto"/>
        <w:ind w:firstLine="708"/>
        <w:jc w:val="both"/>
        <w:textAlignment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ж) наркотични или психотропни вещества по смисъла на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Единната конвенция на Обединените нации за наркотичните вещества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1961 г. и </w:t>
      </w:r>
      <w:r w:rsidRPr="00A06C7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Конвенцията на Обединените нации за психотропните вещества </w:t>
      </w:r>
      <w:r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1971 г.;</w:t>
      </w:r>
    </w:p>
    <w:p w14:paraId="0E0E1199" w14:textId="77777777" w:rsidR="005A4D91" w:rsidRPr="00A06C7A" w:rsidRDefault="00FE5581" w:rsidP="00A06C7A">
      <w:pPr>
        <w:pStyle w:val="Header"/>
        <w:tabs>
          <w:tab w:val="clear" w:pos="4320"/>
          <w:tab w:val="center" w:pos="70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0C75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="00BF4C7F" w:rsidRPr="00A06C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з) остатъчни вещества и замърсители</w:t>
      </w:r>
      <w:r w:rsidR="00BF4C7F" w:rsidRPr="0088118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F4C7F" w:rsidRPr="009645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(чл. 2 от</w:t>
      </w:r>
      <w:r w:rsidR="00BF4C7F" w:rsidRPr="009645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4C7F" w:rsidRPr="00694F5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Регламент (ЕО) № 178/2002 на Европейския парламент и на Съвета от 28 януари 2002 г.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</w:r>
      <w:r w:rsidR="00BF4C7F" w:rsidRPr="009645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CC5C152" w14:textId="77777777" w:rsidR="00F451E2" w:rsidRPr="00A06C7A" w:rsidRDefault="00F451E2" w:rsidP="00F645D8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A8D5E" w14:textId="7CDEEF9F" w:rsidR="00093E1D" w:rsidRPr="00A06C7A" w:rsidRDefault="00093E1D" w:rsidP="00A06C7A">
      <w:pPr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093E1D" w:rsidRPr="00A06C7A" w:rsidSect="00020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E5C47" w14:textId="77777777" w:rsidR="00722CA0" w:rsidRDefault="00722CA0">
      <w:r>
        <w:separator/>
      </w:r>
    </w:p>
  </w:endnote>
  <w:endnote w:type="continuationSeparator" w:id="0">
    <w:p w14:paraId="1B952851" w14:textId="77777777" w:rsidR="00722CA0" w:rsidRDefault="0072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1C82" w14:textId="77777777" w:rsidR="00E534C2" w:rsidRDefault="00BF4C7F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4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0D8E40" w14:textId="77777777" w:rsidR="00E534C2" w:rsidRDefault="00E534C2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03CFB" w14:textId="51CE8B69" w:rsidR="00E534C2" w:rsidRDefault="00E534C2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 xml:space="preserve">НАРЪЧНИК ПО ДДС, </w:t>
    </w:r>
    <w:r w:rsidR="00462DFB">
      <w:rPr>
        <w:rFonts w:ascii="Times New Roman" w:hAnsi="Times New Roman" w:cs="Times New Roman"/>
        <w:color w:val="003366"/>
      </w:rPr>
      <w:t>20</w:t>
    </w:r>
    <w:r w:rsidR="006D2242">
      <w:rPr>
        <w:rFonts w:ascii="Times New Roman" w:hAnsi="Times New Roman" w:cs="Times New Roman"/>
        <w:color w:val="003366"/>
      </w:rPr>
      <w:t>2</w:t>
    </w:r>
    <w:r w:rsidR="008D3E04">
      <w:rPr>
        <w:rFonts w:ascii="Times New Roman" w:hAnsi="Times New Roman" w:cs="Times New Roman"/>
        <w:color w:val="003366"/>
      </w:rPr>
      <w:t>1</w:t>
    </w:r>
  </w:p>
  <w:p w14:paraId="3EC02C9F" w14:textId="77777777" w:rsidR="006D2242" w:rsidRPr="00845841" w:rsidRDefault="006D2242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</w:p>
  <w:p w14:paraId="6D7C9584" w14:textId="77777777" w:rsidR="00E534C2" w:rsidRPr="00824EE9" w:rsidRDefault="00E534C2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21E2" w14:textId="77777777" w:rsidR="00C511D7" w:rsidRDefault="00C51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68DA1" w14:textId="77777777" w:rsidR="00722CA0" w:rsidRDefault="00722CA0">
      <w:r>
        <w:separator/>
      </w:r>
    </w:p>
  </w:footnote>
  <w:footnote w:type="continuationSeparator" w:id="0">
    <w:p w14:paraId="7ACBC39E" w14:textId="77777777" w:rsidR="00722CA0" w:rsidRDefault="0072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B5F6" w14:textId="77777777" w:rsidR="00C511D7" w:rsidRDefault="00C511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E534C2" w14:paraId="48B9C240" w14:textId="77777777">
      <w:trPr>
        <w:cantSplit/>
        <w:trHeight w:val="725"/>
      </w:trPr>
      <w:tc>
        <w:tcPr>
          <w:tcW w:w="2340" w:type="dxa"/>
          <w:vMerge w:val="restart"/>
        </w:tcPr>
        <w:p w14:paraId="3A6D8BF5" w14:textId="77777777" w:rsidR="00E534C2" w:rsidRPr="00554FAB" w:rsidRDefault="00234670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6C2CA501" wp14:editId="07C31878">
                <wp:simplePos x="0" y="0"/>
                <wp:positionH relativeFrom="column">
                  <wp:posOffset>67310</wp:posOffset>
                </wp:positionH>
                <wp:positionV relativeFrom="paragraph">
                  <wp:posOffset>181610</wp:posOffset>
                </wp:positionV>
                <wp:extent cx="1247140" cy="7334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79F14CA" w14:textId="77777777" w:rsidR="00E534C2" w:rsidRDefault="00E534C2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4CED5A9B" w14:textId="77777777" w:rsidR="00E534C2" w:rsidRPr="00980851" w:rsidRDefault="00E534C2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VIII.iii.6</w:t>
          </w:r>
        </w:p>
      </w:tc>
    </w:tr>
    <w:tr w:rsidR="00E534C2" w14:paraId="707D39EC" w14:textId="77777777">
      <w:trPr>
        <w:cantSplit/>
        <w:trHeight w:val="692"/>
      </w:trPr>
      <w:tc>
        <w:tcPr>
          <w:tcW w:w="2340" w:type="dxa"/>
          <w:vMerge/>
        </w:tcPr>
        <w:p w14:paraId="195DF834" w14:textId="77777777" w:rsidR="00E534C2" w:rsidRDefault="00E534C2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4507AC65" w14:textId="77777777" w:rsidR="00E534C2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14:paraId="526D7FCC" w14:textId="77777777" w:rsidR="00E534C2" w:rsidRPr="00AA7F2A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ДОСТАВКИ НА УСЛУГИ, ЧИЕТО МЯСТО НА ИЗПЪЛНЕНИЕ МОЖЕ ДА БЪДЕ </w:t>
          </w:r>
          <w:r w:rsidRPr="00AA7F2A">
            <w:rPr>
              <w:rFonts w:ascii="Times New Roman" w:hAnsi="Times New Roman"/>
              <w:b/>
              <w:caps/>
              <w:color w:val="003366"/>
              <w:sz w:val="28"/>
            </w:rPr>
            <w:t>МАТЕРИАЛНО ОПРЕДЕЛЕНО</w:t>
          </w:r>
        </w:p>
        <w:p w14:paraId="4DCC9E88" w14:textId="77777777" w:rsidR="00E534C2" w:rsidRPr="00B300DE" w:rsidRDefault="00E534C2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 w:rsidRPr="00AA7F2A">
            <w:rPr>
              <w:rFonts w:ascii="Times New Roman" w:hAnsi="Times New Roman"/>
              <w:b/>
              <w:caps/>
              <w:color w:val="003366"/>
              <w:sz w:val="28"/>
            </w:rPr>
            <w:t>ЧЛ.</w:t>
          </w:r>
          <w:r w:rsidR="00066BCA" w:rsidRPr="00AA7F2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Pr="00AA7F2A">
            <w:rPr>
              <w:rFonts w:ascii="Times New Roman" w:hAnsi="Times New Roman"/>
              <w:b/>
              <w:caps/>
              <w:color w:val="003366"/>
              <w:sz w:val="28"/>
            </w:rPr>
            <w:t>21, АЛ.</w:t>
          </w:r>
          <w:r w:rsidR="00066BCA" w:rsidRPr="00AA7F2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Pr="00AA7F2A">
            <w:rPr>
              <w:rFonts w:ascii="Times New Roman" w:hAnsi="Times New Roman"/>
              <w:b/>
              <w:caps/>
              <w:color w:val="003366"/>
              <w:sz w:val="28"/>
            </w:rPr>
            <w:t>4, т.</w:t>
          </w:r>
          <w:r w:rsidR="00066BCA" w:rsidRPr="00AA7F2A">
            <w:rPr>
              <w:rFonts w:ascii="Times New Roman" w:hAnsi="Times New Roman"/>
              <w:b/>
              <w:caps/>
              <w:color w:val="003366"/>
              <w:sz w:val="28"/>
            </w:rPr>
            <w:t xml:space="preserve"> </w:t>
          </w:r>
          <w:r w:rsidRPr="00AA7F2A">
            <w:rPr>
              <w:rFonts w:ascii="Times New Roman" w:hAnsi="Times New Roman"/>
              <w:b/>
              <w:caps/>
              <w:color w:val="003366"/>
              <w:sz w:val="28"/>
            </w:rPr>
            <w:t>1, 2, 3, 4 и 5 ОТ ЗДДС</w:t>
          </w:r>
        </w:p>
        <w:p w14:paraId="3DEAB70D" w14:textId="77777777" w:rsidR="00E534C2" w:rsidRPr="00AD598A" w:rsidRDefault="00E534C2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0F240886" w14:textId="77777777" w:rsidR="00E534C2" w:rsidRDefault="00E534C2" w:rsidP="00886AD9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4832" w14:textId="77777777" w:rsidR="00C511D7" w:rsidRDefault="00C511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958"/>
    <w:multiLevelType w:val="hybridMultilevel"/>
    <w:tmpl w:val="F38CD1CE"/>
    <w:lvl w:ilvl="0" w:tplc="CC6AB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A62D8"/>
    <w:multiLevelType w:val="hybridMultilevel"/>
    <w:tmpl w:val="15081A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41B0C"/>
    <w:multiLevelType w:val="hybridMultilevel"/>
    <w:tmpl w:val="A5EE2A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5D4264"/>
    <w:multiLevelType w:val="hybridMultilevel"/>
    <w:tmpl w:val="4D7844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F648B"/>
    <w:multiLevelType w:val="hybridMultilevel"/>
    <w:tmpl w:val="00A287AE"/>
    <w:lvl w:ilvl="0" w:tplc="815AD96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7E0606D0"/>
    <w:multiLevelType w:val="hybridMultilevel"/>
    <w:tmpl w:val="3E5E1F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2"/>
  </w:num>
  <w:num w:numId="10">
    <w:abstractNumId w:val="8"/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9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nka Petrova">
    <w15:presenceInfo w15:providerId="Windows Live" w15:userId="293d723f5333e436"/>
  </w15:person>
  <w15:person w15:author="nikolaylichev">
    <w15:presenceInfo w15:providerId="None" w15:userId="nikolaylichev"/>
  </w15:person>
  <w15:person w15:author="Цвети Янкова">
    <w15:presenceInfo w15:providerId="Windows Live" w15:userId="601a74695cfaa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670F"/>
    <w:rsid w:val="00020E73"/>
    <w:rsid w:val="00022F0B"/>
    <w:rsid w:val="00056F9D"/>
    <w:rsid w:val="00060472"/>
    <w:rsid w:val="000625EA"/>
    <w:rsid w:val="00066BCA"/>
    <w:rsid w:val="00074EE9"/>
    <w:rsid w:val="0007743A"/>
    <w:rsid w:val="00077487"/>
    <w:rsid w:val="00084C78"/>
    <w:rsid w:val="0009070E"/>
    <w:rsid w:val="00093E1D"/>
    <w:rsid w:val="00097A66"/>
    <w:rsid w:val="000C75A0"/>
    <w:rsid w:val="000D082D"/>
    <w:rsid w:val="000D2286"/>
    <w:rsid w:val="000D5F15"/>
    <w:rsid w:val="000E5F48"/>
    <w:rsid w:val="000F5EAD"/>
    <w:rsid w:val="00103FDA"/>
    <w:rsid w:val="0010490D"/>
    <w:rsid w:val="001057AD"/>
    <w:rsid w:val="00105B2E"/>
    <w:rsid w:val="00112CBA"/>
    <w:rsid w:val="0011581A"/>
    <w:rsid w:val="001201A6"/>
    <w:rsid w:val="00136922"/>
    <w:rsid w:val="00136FE7"/>
    <w:rsid w:val="00151999"/>
    <w:rsid w:val="00152E2A"/>
    <w:rsid w:val="00157F98"/>
    <w:rsid w:val="00160118"/>
    <w:rsid w:val="001713CF"/>
    <w:rsid w:val="00176DE1"/>
    <w:rsid w:val="00191151"/>
    <w:rsid w:val="001A1F42"/>
    <w:rsid w:val="001A771E"/>
    <w:rsid w:val="001A7B2E"/>
    <w:rsid w:val="001B0143"/>
    <w:rsid w:val="001B0264"/>
    <w:rsid w:val="001B71B5"/>
    <w:rsid w:val="001C0ACF"/>
    <w:rsid w:val="0021197D"/>
    <w:rsid w:val="00216DBF"/>
    <w:rsid w:val="00234670"/>
    <w:rsid w:val="002351A3"/>
    <w:rsid w:val="00235D79"/>
    <w:rsid w:val="00252ED1"/>
    <w:rsid w:val="00255D59"/>
    <w:rsid w:val="00260B39"/>
    <w:rsid w:val="00265292"/>
    <w:rsid w:val="00266B9D"/>
    <w:rsid w:val="00277D07"/>
    <w:rsid w:val="00282326"/>
    <w:rsid w:val="00291BFD"/>
    <w:rsid w:val="002920BD"/>
    <w:rsid w:val="00297087"/>
    <w:rsid w:val="002A015F"/>
    <w:rsid w:val="002A28C7"/>
    <w:rsid w:val="002B1578"/>
    <w:rsid w:val="002B5A4F"/>
    <w:rsid w:val="002C3012"/>
    <w:rsid w:val="002C563F"/>
    <w:rsid w:val="002C5E0D"/>
    <w:rsid w:val="002C6857"/>
    <w:rsid w:val="002C6F04"/>
    <w:rsid w:val="002C7470"/>
    <w:rsid w:val="002D7680"/>
    <w:rsid w:val="002E4311"/>
    <w:rsid w:val="00301680"/>
    <w:rsid w:val="003142FF"/>
    <w:rsid w:val="0032363F"/>
    <w:rsid w:val="0033327E"/>
    <w:rsid w:val="00336B8E"/>
    <w:rsid w:val="00345EF1"/>
    <w:rsid w:val="003721EC"/>
    <w:rsid w:val="003953F7"/>
    <w:rsid w:val="003972F4"/>
    <w:rsid w:val="003A7815"/>
    <w:rsid w:val="003B7262"/>
    <w:rsid w:val="003C7F36"/>
    <w:rsid w:val="003D126E"/>
    <w:rsid w:val="003E6B34"/>
    <w:rsid w:val="003E72FF"/>
    <w:rsid w:val="003F4285"/>
    <w:rsid w:val="003F524A"/>
    <w:rsid w:val="004232E0"/>
    <w:rsid w:val="00454197"/>
    <w:rsid w:val="004629E1"/>
    <w:rsid w:val="00462DFB"/>
    <w:rsid w:val="004718D3"/>
    <w:rsid w:val="00473000"/>
    <w:rsid w:val="00484275"/>
    <w:rsid w:val="00491E6C"/>
    <w:rsid w:val="004B0E22"/>
    <w:rsid w:val="004C1E3D"/>
    <w:rsid w:val="004C2B1C"/>
    <w:rsid w:val="004C4CF3"/>
    <w:rsid w:val="004E4776"/>
    <w:rsid w:val="00527E32"/>
    <w:rsid w:val="00530FC5"/>
    <w:rsid w:val="00533CBF"/>
    <w:rsid w:val="00537162"/>
    <w:rsid w:val="00546B6B"/>
    <w:rsid w:val="00554FAB"/>
    <w:rsid w:val="005551F4"/>
    <w:rsid w:val="00555802"/>
    <w:rsid w:val="00561E52"/>
    <w:rsid w:val="00574887"/>
    <w:rsid w:val="00576444"/>
    <w:rsid w:val="005949FC"/>
    <w:rsid w:val="005A4D91"/>
    <w:rsid w:val="005A570D"/>
    <w:rsid w:val="005B2D62"/>
    <w:rsid w:val="005D14ED"/>
    <w:rsid w:val="005D3DC0"/>
    <w:rsid w:val="00606C92"/>
    <w:rsid w:val="0062112D"/>
    <w:rsid w:val="00627659"/>
    <w:rsid w:val="0064246A"/>
    <w:rsid w:val="006505C7"/>
    <w:rsid w:val="00656C62"/>
    <w:rsid w:val="006575F9"/>
    <w:rsid w:val="00673E7D"/>
    <w:rsid w:val="006755B8"/>
    <w:rsid w:val="006921BF"/>
    <w:rsid w:val="006921C2"/>
    <w:rsid w:val="00694F5A"/>
    <w:rsid w:val="006C1F92"/>
    <w:rsid w:val="006D2242"/>
    <w:rsid w:val="006D2C42"/>
    <w:rsid w:val="006E6FDF"/>
    <w:rsid w:val="006E7F44"/>
    <w:rsid w:val="00700D8F"/>
    <w:rsid w:val="007060C0"/>
    <w:rsid w:val="00707AC8"/>
    <w:rsid w:val="00722CA0"/>
    <w:rsid w:val="007566AF"/>
    <w:rsid w:val="00761B49"/>
    <w:rsid w:val="007638BD"/>
    <w:rsid w:val="0077457A"/>
    <w:rsid w:val="00784EB7"/>
    <w:rsid w:val="00787FEC"/>
    <w:rsid w:val="007A2A69"/>
    <w:rsid w:val="007C3AD4"/>
    <w:rsid w:val="007D042D"/>
    <w:rsid w:val="007E2557"/>
    <w:rsid w:val="007E77BA"/>
    <w:rsid w:val="00812A02"/>
    <w:rsid w:val="00824EE9"/>
    <w:rsid w:val="008342B2"/>
    <w:rsid w:val="008445C8"/>
    <w:rsid w:val="00844889"/>
    <w:rsid w:val="00845841"/>
    <w:rsid w:val="00846E65"/>
    <w:rsid w:val="0085412D"/>
    <w:rsid w:val="00861637"/>
    <w:rsid w:val="0086713F"/>
    <w:rsid w:val="008708C2"/>
    <w:rsid w:val="00871FA3"/>
    <w:rsid w:val="00873FFF"/>
    <w:rsid w:val="00881187"/>
    <w:rsid w:val="00884E00"/>
    <w:rsid w:val="00886AD9"/>
    <w:rsid w:val="00895A47"/>
    <w:rsid w:val="00897B29"/>
    <w:rsid w:val="008A6218"/>
    <w:rsid w:val="008B3F79"/>
    <w:rsid w:val="008B6AA2"/>
    <w:rsid w:val="008B7BF4"/>
    <w:rsid w:val="008C24D3"/>
    <w:rsid w:val="008D2CCD"/>
    <w:rsid w:val="008D3E04"/>
    <w:rsid w:val="008E3F61"/>
    <w:rsid w:val="008F60A1"/>
    <w:rsid w:val="008F7027"/>
    <w:rsid w:val="008F7F52"/>
    <w:rsid w:val="00902B8A"/>
    <w:rsid w:val="009245AA"/>
    <w:rsid w:val="00952DD0"/>
    <w:rsid w:val="009537D1"/>
    <w:rsid w:val="0096374B"/>
    <w:rsid w:val="00964537"/>
    <w:rsid w:val="009672E3"/>
    <w:rsid w:val="00970036"/>
    <w:rsid w:val="00977EA8"/>
    <w:rsid w:val="00980851"/>
    <w:rsid w:val="00987737"/>
    <w:rsid w:val="0099723D"/>
    <w:rsid w:val="009A1A63"/>
    <w:rsid w:val="009A4524"/>
    <w:rsid w:val="009A7288"/>
    <w:rsid w:val="009C7422"/>
    <w:rsid w:val="009D3308"/>
    <w:rsid w:val="009D598B"/>
    <w:rsid w:val="009E59A8"/>
    <w:rsid w:val="009E5AEA"/>
    <w:rsid w:val="009F2CE6"/>
    <w:rsid w:val="00A0074E"/>
    <w:rsid w:val="00A06C7A"/>
    <w:rsid w:val="00A11873"/>
    <w:rsid w:val="00A17902"/>
    <w:rsid w:val="00A179A3"/>
    <w:rsid w:val="00A82989"/>
    <w:rsid w:val="00A829E6"/>
    <w:rsid w:val="00A87B04"/>
    <w:rsid w:val="00A94831"/>
    <w:rsid w:val="00AA0895"/>
    <w:rsid w:val="00AA644B"/>
    <w:rsid w:val="00AA7000"/>
    <w:rsid w:val="00AA7F2A"/>
    <w:rsid w:val="00AB0081"/>
    <w:rsid w:val="00AB2407"/>
    <w:rsid w:val="00AB62D2"/>
    <w:rsid w:val="00AC20CF"/>
    <w:rsid w:val="00AC5DFA"/>
    <w:rsid w:val="00AC5DFB"/>
    <w:rsid w:val="00AC7A11"/>
    <w:rsid w:val="00AD598A"/>
    <w:rsid w:val="00AD643D"/>
    <w:rsid w:val="00AE09FE"/>
    <w:rsid w:val="00AE33D7"/>
    <w:rsid w:val="00AE4C8F"/>
    <w:rsid w:val="00AF55E7"/>
    <w:rsid w:val="00AF6CBB"/>
    <w:rsid w:val="00B10066"/>
    <w:rsid w:val="00B17F46"/>
    <w:rsid w:val="00B300DE"/>
    <w:rsid w:val="00B330A3"/>
    <w:rsid w:val="00B4346A"/>
    <w:rsid w:val="00B43B77"/>
    <w:rsid w:val="00B4502D"/>
    <w:rsid w:val="00B45BE0"/>
    <w:rsid w:val="00B7580F"/>
    <w:rsid w:val="00B7797D"/>
    <w:rsid w:val="00B812AE"/>
    <w:rsid w:val="00B93287"/>
    <w:rsid w:val="00BA30F4"/>
    <w:rsid w:val="00BB7211"/>
    <w:rsid w:val="00BB74BB"/>
    <w:rsid w:val="00BD27B5"/>
    <w:rsid w:val="00BD5AC1"/>
    <w:rsid w:val="00BE0BE6"/>
    <w:rsid w:val="00BF18FF"/>
    <w:rsid w:val="00BF4330"/>
    <w:rsid w:val="00BF47ED"/>
    <w:rsid w:val="00BF4C7F"/>
    <w:rsid w:val="00C10EDA"/>
    <w:rsid w:val="00C12C9D"/>
    <w:rsid w:val="00C336FA"/>
    <w:rsid w:val="00C42B4E"/>
    <w:rsid w:val="00C511D7"/>
    <w:rsid w:val="00C63CD5"/>
    <w:rsid w:val="00C72CDA"/>
    <w:rsid w:val="00C73403"/>
    <w:rsid w:val="00C94737"/>
    <w:rsid w:val="00CA125A"/>
    <w:rsid w:val="00CB2079"/>
    <w:rsid w:val="00CC1D6B"/>
    <w:rsid w:val="00CC33FC"/>
    <w:rsid w:val="00CD2F9F"/>
    <w:rsid w:val="00CD46C6"/>
    <w:rsid w:val="00CF7F60"/>
    <w:rsid w:val="00D00288"/>
    <w:rsid w:val="00D070CB"/>
    <w:rsid w:val="00D15282"/>
    <w:rsid w:val="00D174C6"/>
    <w:rsid w:val="00D17B56"/>
    <w:rsid w:val="00D270B6"/>
    <w:rsid w:val="00D27FDB"/>
    <w:rsid w:val="00D428C5"/>
    <w:rsid w:val="00D60B76"/>
    <w:rsid w:val="00D6279A"/>
    <w:rsid w:val="00D657DE"/>
    <w:rsid w:val="00D71354"/>
    <w:rsid w:val="00D7217D"/>
    <w:rsid w:val="00D76F4C"/>
    <w:rsid w:val="00D7728F"/>
    <w:rsid w:val="00D77647"/>
    <w:rsid w:val="00DA54A0"/>
    <w:rsid w:val="00DB7B31"/>
    <w:rsid w:val="00DD25AE"/>
    <w:rsid w:val="00DD642B"/>
    <w:rsid w:val="00DD6716"/>
    <w:rsid w:val="00DD7A89"/>
    <w:rsid w:val="00DE1FFA"/>
    <w:rsid w:val="00DE2AFC"/>
    <w:rsid w:val="00DE2DC2"/>
    <w:rsid w:val="00DF4D15"/>
    <w:rsid w:val="00E10994"/>
    <w:rsid w:val="00E274EF"/>
    <w:rsid w:val="00E27959"/>
    <w:rsid w:val="00E279D1"/>
    <w:rsid w:val="00E32825"/>
    <w:rsid w:val="00E428E9"/>
    <w:rsid w:val="00E42BF1"/>
    <w:rsid w:val="00E46089"/>
    <w:rsid w:val="00E53381"/>
    <w:rsid w:val="00E534C2"/>
    <w:rsid w:val="00E67294"/>
    <w:rsid w:val="00E76029"/>
    <w:rsid w:val="00E76038"/>
    <w:rsid w:val="00E90429"/>
    <w:rsid w:val="00E97535"/>
    <w:rsid w:val="00EA2DEA"/>
    <w:rsid w:val="00EA4BA9"/>
    <w:rsid w:val="00EB39E5"/>
    <w:rsid w:val="00ED24E8"/>
    <w:rsid w:val="00EE1935"/>
    <w:rsid w:val="00F14D40"/>
    <w:rsid w:val="00F22549"/>
    <w:rsid w:val="00F27DB4"/>
    <w:rsid w:val="00F451E2"/>
    <w:rsid w:val="00F55EFD"/>
    <w:rsid w:val="00F645D8"/>
    <w:rsid w:val="00F71BC8"/>
    <w:rsid w:val="00F80A0E"/>
    <w:rsid w:val="00F933A6"/>
    <w:rsid w:val="00F97C18"/>
    <w:rsid w:val="00FA3639"/>
    <w:rsid w:val="00FA44A6"/>
    <w:rsid w:val="00FB426E"/>
    <w:rsid w:val="00FB66D1"/>
    <w:rsid w:val="00FC2A1E"/>
    <w:rsid w:val="00FE108E"/>
    <w:rsid w:val="00FE5581"/>
    <w:rsid w:val="00FF0B38"/>
    <w:rsid w:val="00FF3658"/>
    <w:rsid w:val="00FF5D48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  <w14:docId w14:val="35C32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0F5E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2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66D1"/>
    <w:rPr>
      <w:rFonts w:ascii="A4U" w:hAnsi="A4U" w:cs="A4U"/>
    </w:rPr>
  </w:style>
  <w:style w:type="character" w:styleId="CommentReference">
    <w:name w:val="annotation reference"/>
    <w:basedOn w:val="DefaultParagraphFont"/>
    <w:semiHidden/>
    <w:unhideWhenUsed/>
    <w:rsid w:val="00812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A02"/>
  </w:style>
  <w:style w:type="character" w:customStyle="1" w:styleId="CommentTextChar">
    <w:name w:val="Comment Text Char"/>
    <w:basedOn w:val="DefaultParagraphFont"/>
    <w:link w:val="CommentText"/>
    <w:semiHidden/>
    <w:rsid w:val="00812A02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A02"/>
    <w:rPr>
      <w:rFonts w:ascii="A4U" w:hAnsi="A4U" w:cs="A4U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59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semiHidden/>
    <w:rsid w:val="000F5E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2A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66D1"/>
    <w:rPr>
      <w:rFonts w:ascii="A4U" w:hAnsi="A4U" w:cs="A4U"/>
    </w:rPr>
  </w:style>
  <w:style w:type="character" w:styleId="CommentReference">
    <w:name w:val="annotation reference"/>
    <w:basedOn w:val="DefaultParagraphFont"/>
    <w:semiHidden/>
    <w:unhideWhenUsed/>
    <w:rsid w:val="00812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A02"/>
  </w:style>
  <w:style w:type="character" w:customStyle="1" w:styleId="CommentTextChar">
    <w:name w:val="Comment Text Char"/>
    <w:basedOn w:val="DefaultParagraphFont"/>
    <w:link w:val="CommentText"/>
    <w:semiHidden/>
    <w:rsid w:val="00812A02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2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A02"/>
    <w:rPr>
      <w:rFonts w:ascii="A4U" w:hAnsi="A4U" w:cs="A4U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eb6.ciela.net/Document/LinkToDocumentReference?fromDocumentId=2135533201&amp;dbId=0&amp;refId=27504474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eb6.ciela.net/Document/LinkToDocumentReference?fromDocumentId=2135533201&amp;dbId=0&amp;refId=274992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1A05-255C-455C-8AC8-EC13A862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1478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5</cp:revision>
  <cp:lastPrinted>2007-07-13T12:41:00Z</cp:lastPrinted>
  <dcterms:created xsi:type="dcterms:W3CDTF">2021-11-01T14:58:00Z</dcterms:created>
  <dcterms:modified xsi:type="dcterms:W3CDTF">2021-11-08T08:06:00Z</dcterms:modified>
</cp:coreProperties>
</file>