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8230"/>
      </w:tblGrid>
      <w:tr w:rsidR="00FF6689" w:rsidRPr="00084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6857" w:rsidRPr="00266B9D" w:rsidRDefault="002C6857" w:rsidP="00AC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b/>
                <w:sz w:val="24"/>
                <w:szCs w:val="24"/>
              </w:rPr>
              <w:t>Опаковки и амбалаж</w:t>
            </w:r>
          </w:p>
          <w:p w:rsidR="00FF6689" w:rsidRPr="00266B9D" w:rsidRDefault="00FF6689" w:rsidP="00AC20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66B9D" w:rsidRPr="00266B9D" w:rsidRDefault="00C432D8" w:rsidP="00F20CAE">
            <w:pPr>
              <w:numPr>
                <w:ilvl w:val="0"/>
                <w:numId w:val="13"/>
              </w:numPr>
              <w:tabs>
                <w:tab w:val="clear" w:pos="720"/>
                <w:tab w:val="num" w:pos="1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266B9D" w:rsidRPr="002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родадени невъзвр</w:t>
            </w:r>
            <w:r w:rsidR="00E36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ъ</w:t>
            </w:r>
            <w:r w:rsidR="00266B9D" w:rsidRPr="002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щаеми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 xml:space="preserve"> опаковки 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66B9D" w:rsidRPr="00266B9D">
              <w:rPr>
                <w:rFonts w:ascii="Times New Roman" w:hAnsi="Times New Roman" w:cs="Times New Roman"/>
                <w:sz w:val="24"/>
                <w:szCs w:val="24"/>
              </w:rPr>
              <w:t>за еднократна употреба,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 xml:space="preserve"> които не подлежат на връщане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266B9D" w:rsidRPr="00266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невъзвръщаемите опаковки, фактурирани със стоките, които съдържат, представляват елемент от тяхната продажна цена;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невъзвръщаемите опаковки, фактурирани отделно от стоките, са обект на отделна продажба.</w:t>
            </w:r>
          </w:p>
          <w:p w:rsidR="00266B9D" w:rsidRPr="00266B9D" w:rsidRDefault="00266B9D" w:rsidP="0026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9D" w:rsidRPr="00266B9D" w:rsidRDefault="00C432D8" w:rsidP="00F20CAE">
            <w:pPr>
              <w:numPr>
                <w:ilvl w:val="0"/>
                <w:numId w:val="13"/>
              </w:numPr>
              <w:tabs>
                <w:tab w:val="clear" w:pos="720"/>
                <w:tab w:val="num" w:pos="1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266B9D" w:rsidRPr="002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бикновени или обичайни опаковъчни материали или контейнери за многократна употреба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66B9D" w:rsidRPr="00266B9D">
              <w:rPr>
                <w:rFonts w:ascii="Times New Roman" w:hAnsi="Times New Roman" w:cs="Times New Roman"/>
                <w:sz w:val="24"/>
                <w:szCs w:val="24"/>
              </w:rPr>
              <w:t>предназначени за употреба без п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>реработка – бутилки, каси и др.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сумите за доставените опаковки не се включват в данъчната основа, при условие че получателят е ДЗЛ и същите подлежат на връщане.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ако опаковките не се върнат в 12-месечен срок, те се смятат за продадени и подлежащи  на облагане с ДДС върху размера на стойността им</w:t>
            </w:r>
            <w:r w:rsidR="00A13681" w:rsidRPr="00A1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13681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00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81">
              <w:rPr>
                <w:rFonts w:ascii="Times New Roman" w:hAnsi="Times New Roman" w:cs="Times New Roman"/>
                <w:sz w:val="24"/>
                <w:szCs w:val="24"/>
              </w:rPr>
              <w:t>18, ал.</w:t>
            </w:r>
            <w:r w:rsidR="00F2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81">
              <w:rPr>
                <w:rFonts w:ascii="Times New Roman" w:hAnsi="Times New Roman" w:cs="Times New Roman"/>
                <w:sz w:val="24"/>
                <w:szCs w:val="24"/>
              </w:rPr>
              <w:t>5 от ППЗДДС</w:t>
            </w:r>
            <w:r w:rsidR="00A13681" w:rsidRPr="00A1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689" w:rsidRDefault="00FF6689" w:rsidP="00266B9D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5DFB" w:rsidRPr="00FF6689" w:rsidRDefault="00AC5DFB" w:rsidP="00FF6689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FF6689" w:rsidRPr="00BA3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D270B6" w:rsidRDefault="00D270B6" w:rsidP="00AC20C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D270B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Транспортни разходи</w:t>
            </w:r>
          </w:p>
          <w:p w:rsidR="00FF6689" w:rsidRPr="00FF6689" w:rsidRDefault="00FF6689" w:rsidP="00AC20C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26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:rsidR="00FF6689" w:rsidRPr="00BA30F4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ринцип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>: транспортните разходи, фактурирани от продавача на клиента му</w:t>
            </w:r>
            <w:r w:rsidR="00F07CED">
              <w:rPr>
                <w:rFonts w:ascii="Times New Roman" w:hAnsi="Times New Roman" w:cs="Times New Roman"/>
                <w:sz w:val="24"/>
                <w:szCs w:val="24"/>
              </w:rPr>
              <w:t>, представляват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 елемент от облагаемата продажна цена.</w:t>
            </w:r>
          </w:p>
          <w:p w:rsidR="00BA30F4" w:rsidRPr="00BA30F4" w:rsidRDefault="00BA30F4" w:rsidP="00BA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родажба при условие “до помещенията на купувача”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> : прехвърлянето на собствеността се извършва в помещенията на купувача и продавачът осигурява транспорта, чиято стойност се добавя към цената на стоката. Транспортните разходи представляват съпътстващи разходи за доставката на стоки и като такива трябва да бъдат включени в данъчната основа на тази доставка.</w:t>
            </w:r>
          </w:p>
          <w:p w:rsidR="00BA30F4" w:rsidRPr="00BA30F4" w:rsidRDefault="00BA30F4" w:rsidP="00BA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родажба при условие “от помещенията на продавача”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>: прехвърлянето на собствеността  се извършва на изхода на склада на продавача:</w:t>
            </w:r>
          </w:p>
          <w:p w:rsidR="00BA30F4" w:rsidRPr="00BA30F4" w:rsidRDefault="00BA30F4" w:rsidP="00BA30F4">
            <w:pPr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транспортната операция не засяга продавача.</w:t>
            </w:r>
          </w:p>
          <w:p w:rsidR="00BA30F4" w:rsidRPr="00BA30F4" w:rsidRDefault="00BA30F4" w:rsidP="00BA30F4">
            <w:pPr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 все пак, ако бъде договорено продавачът да поеме транспортните разходи, фактурираните за целта суми трябва да бъдат добавени към цената на стоките, за определяне на данъчната основа на доставката, с </w:t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>изключение на следните 2 случая:</w:t>
            </w:r>
          </w:p>
          <w:p w:rsidR="00BA30F4" w:rsidRPr="00BA30F4" w:rsidRDefault="00BA30F4" w:rsidP="00BA30F4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>транспортът е осъществен от продавача и фактурирането е извършено в зависимост от вида на транспорта, доставеното количество и изминатото разстояние: става дума за доставка на услуги, различна от продажбата и облагаема като такава;</w:t>
            </w:r>
          </w:p>
          <w:p w:rsidR="00BA30F4" w:rsidRPr="00BA30F4" w:rsidRDefault="00BA30F4" w:rsidP="00BA30F4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транспортът е извършен от трето лице.</w:t>
            </w:r>
            <w:r w:rsidR="00E3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Продавачът префактурира платените </w:t>
            </w:r>
            <w:bookmarkStart w:id="0" w:name="_GoBack"/>
            <w:bookmarkEnd w:id="0"/>
            <w:r w:rsidRPr="00BA30F4">
              <w:rPr>
                <w:rFonts w:ascii="Times New Roman" w:hAnsi="Times New Roman" w:cs="Times New Roman"/>
                <w:sz w:val="24"/>
                <w:szCs w:val="24"/>
              </w:rPr>
              <w:t>на превозвача разходи за сметка на купувача (предварително направени разноски).</w:t>
            </w:r>
          </w:p>
          <w:p w:rsidR="00BA30F4" w:rsidRPr="00BA30F4" w:rsidRDefault="00BA30F4" w:rsidP="00BA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ранспортните разходи, направени по договорена цена, трябва да се добавят към данъчната основа на доставката</w:t>
            </w:r>
          </w:p>
        </w:tc>
      </w:tr>
      <w:tr w:rsidR="00BA30F4" w:rsidRPr="00BA3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shd w:val="thinReverseDiagStripe" w:color="FFFFFF" w:fill="FFFFFF"/>
          </w:tcPr>
          <w:p w:rsidR="00BA30F4" w:rsidRDefault="00BA30F4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BA30F4" w:rsidRPr="00FF6689" w:rsidRDefault="000261E1" w:rsidP="00F20CA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Дължимите за доставката данъци и такси</w:t>
            </w:r>
          </w:p>
        </w:tc>
        <w:tc>
          <w:tcPr>
            <w:tcW w:w="8230" w:type="dxa"/>
            <w:shd w:val="thinReverseDiagStripe" w:color="FFFFFF" w:fill="FFFFFF"/>
          </w:tcPr>
          <w:p w:rsidR="00BA30F4" w:rsidRDefault="00BA30F4" w:rsidP="008C24D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261E1" w:rsidRPr="00EA3A3E" w:rsidRDefault="00C432D8" w:rsidP="00EA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8C24D3" w:rsidRPr="008C24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ринцип</w:t>
            </w:r>
            <w:r w:rsidR="008C24D3" w:rsidRPr="008C2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261E1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="000261E1" w:rsidRPr="00B46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ължимите за доставката данъци и такси</w:t>
            </w:r>
            <w:r w:rsidR="000261E1"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E1" w:rsidRPr="00E36E97">
              <w:rPr>
                <w:rFonts w:ascii="Times New Roman" w:hAnsi="Times New Roman" w:cs="Times New Roman"/>
                <w:sz w:val="24"/>
                <w:szCs w:val="24"/>
              </w:rPr>
              <w:t>се увеличава</w:t>
            </w:r>
            <w:r w:rsidR="000261E1" w:rsidRPr="00E36E97">
              <w:t xml:space="preserve"> </w:t>
            </w:r>
            <w:r w:rsidR="008C24D3" w:rsidRPr="008C24D3">
              <w:rPr>
                <w:rFonts w:ascii="Times New Roman" w:hAnsi="Times New Roman" w:cs="Times New Roman"/>
                <w:sz w:val="24"/>
                <w:szCs w:val="24"/>
              </w:rPr>
              <w:t>данъчната основа за целите на начисляване на ДДС</w:t>
            </w:r>
            <w:r w:rsidR="00026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1E1"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когато са налице едновременно следните условия:</w:t>
            </w:r>
          </w:p>
          <w:p w:rsidR="000261E1" w:rsidRPr="00EA3A3E" w:rsidRDefault="000261E1" w:rsidP="00EA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платени са от името и за сметка на доставчика;</w:t>
            </w:r>
          </w:p>
          <w:p w:rsidR="000261E1" w:rsidRPr="00EA3A3E" w:rsidRDefault="000261E1" w:rsidP="00EA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поискани са от доставчика.</w:t>
            </w:r>
          </w:p>
          <w:p w:rsidR="008C24D3" w:rsidRPr="00BA30F4" w:rsidRDefault="008C24D3" w:rsidP="00F20CA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Това е регламентирано в чл.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26, ал.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3, т.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1 от ЗДДС и чл.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15 от </w:t>
            </w:r>
            <w:r w:rsidRPr="000261E1">
              <w:rPr>
                <w:rFonts w:ascii="Times New Roman" w:hAnsi="Times New Roman" w:cs="Times New Roman"/>
                <w:sz w:val="24"/>
                <w:szCs w:val="24"/>
              </w:rPr>
              <w:t>ППЗДДС</w:t>
            </w:r>
            <w:r w:rsidR="000261E1" w:rsidRPr="0002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E1" w:rsidRPr="00E36E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</w:t>
            </w:r>
            <w:r w:rsidR="000261E1" w:rsidRPr="00EA3A3E">
              <w:rPr>
                <w:rFonts w:ascii="Times New Roman" w:hAnsi="Times New Roman" w:cs="Times New Roman"/>
                <w:noProof/>
                <w:sz w:val="24"/>
                <w:szCs w:val="24"/>
              </w:rPr>
              <w:t>изм. ДВ, бр. 8 от 2016 г., в сила от 29.01.2016 г.)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1FFA" w:rsidRPr="00FF6689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1FFA" w:rsidRPr="00FF6689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2C" w:rsidRDefault="00D84B2C">
      <w:r>
        <w:separator/>
      </w:r>
    </w:p>
  </w:endnote>
  <w:endnote w:type="continuationSeparator" w:id="0">
    <w:p w:rsidR="00D84B2C" w:rsidRDefault="00D8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51" w:rsidRDefault="00E06B51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B51" w:rsidRDefault="00E06B51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51" w:rsidRPr="00EA3A3E" w:rsidRDefault="00E06B5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F07760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623B2F">
      <w:rPr>
        <w:rFonts w:ascii="Times New Roman" w:hAnsi="Times New Roman" w:cs="Times New Roman"/>
        <w:color w:val="003366"/>
      </w:rPr>
      <w:t>9</w:t>
    </w:r>
  </w:p>
  <w:p w:rsidR="00E06B51" w:rsidRPr="00824EE9" w:rsidRDefault="00E06B51" w:rsidP="00F20CAE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2C" w:rsidRDefault="00D84B2C">
      <w:r>
        <w:separator/>
      </w:r>
    </w:p>
  </w:footnote>
  <w:footnote w:type="continuationSeparator" w:id="0">
    <w:p w:rsidR="00D84B2C" w:rsidRDefault="00D8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AE" w:rsidRDefault="00F20CAE"/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E06B51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E06B51" w:rsidRDefault="00623B2F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E06B51" w:rsidRPr="00980851" w:rsidRDefault="00E06B5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F20CAE">
            <w:rPr>
              <w:rFonts w:ascii="Times New Roman" w:hAnsi="Times New Roman" w:cs="Times New Roman"/>
              <w:b w:val="0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V.5</w:t>
          </w:r>
        </w:p>
      </w:tc>
    </w:tr>
    <w:tr w:rsidR="00E06B51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E06B51" w:rsidRDefault="00E06B5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E06B51" w:rsidRDefault="00E06B5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E06B51" w:rsidRPr="00B4502D" w:rsidRDefault="00E06B5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>ДАНЪЧНА ОСНОВА ПРИ ДОСТАВКИ НА СТОКИ</w:t>
          </w:r>
        </w:p>
        <w:p w:rsidR="00E06B51" w:rsidRPr="00AD598A" w:rsidRDefault="00E06B5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E06B51" w:rsidRDefault="00E06B51" w:rsidP="00886AD9">
    <w:pPr>
      <w:jc w:val="center"/>
    </w:pPr>
  </w:p>
  <w:p w:rsidR="00E06B51" w:rsidRDefault="00E06B51">
    <w:pPr>
      <w:pStyle w:val="Header"/>
      <w:tabs>
        <w:tab w:val="clear" w:pos="4320"/>
        <w:tab w:val="clear" w:pos="8640"/>
      </w:tabs>
    </w:pPr>
  </w:p>
  <w:p w:rsidR="00E06B51" w:rsidRDefault="00E06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1B0C"/>
    <w:multiLevelType w:val="hybridMultilevel"/>
    <w:tmpl w:val="A5EE2A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5EDD"/>
    <w:rsid w:val="00010689"/>
    <w:rsid w:val="00020E73"/>
    <w:rsid w:val="00022F0B"/>
    <w:rsid w:val="000261E1"/>
    <w:rsid w:val="00077487"/>
    <w:rsid w:val="00077B57"/>
    <w:rsid w:val="00080ECE"/>
    <w:rsid w:val="00097A66"/>
    <w:rsid w:val="000D082D"/>
    <w:rsid w:val="000D2286"/>
    <w:rsid w:val="000D5F15"/>
    <w:rsid w:val="000E6104"/>
    <w:rsid w:val="001057AD"/>
    <w:rsid w:val="001121A7"/>
    <w:rsid w:val="00152E2A"/>
    <w:rsid w:val="001713CF"/>
    <w:rsid w:val="00191151"/>
    <w:rsid w:val="001A771E"/>
    <w:rsid w:val="001C00C8"/>
    <w:rsid w:val="002240E0"/>
    <w:rsid w:val="00235D79"/>
    <w:rsid w:val="00266B9D"/>
    <w:rsid w:val="00282326"/>
    <w:rsid w:val="0029744C"/>
    <w:rsid w:val="002B0ECA"/>
    <w:rsid w:val="002B5A4F"/>
    <w:rsid w:val="002C563F"/>
    <w:rsid w:val="002C5E0D"/>
    <w:rsid w:val="002C6857"/>
    <w:rsid w:val="002D63EB"/>
    <w:rsid w:val="00345EF1"/>
    <w:rsid w:val="003953F7"/>
    <w:rsid w:val="0041602F"/>
    <w:rsid w:val="004232E0"/>
    <w:rsid w:val="00454197"/>
    <w:rsid w:val="00487B1E"/>
    <w:rsid w:val="00546B6B"/>
    <w:rsid w:val="00554FAB"/>
    <w:rsid w:val="00576444"/>
    <w:rsid w:val="005800A2"/>
    <w:rsid w:val="00623B2F"/>
    <w:rsid w:val="006505C7"/>
    <w:rsid w:val="00656C62"/>
    <w:rsid w:val="006575F9"/>
    <w:rsid w:val="00673E7D"/>
    <w:rsid w:val="00675582"/>
    <w:rsid w:val="006A4386"/>
    <w:rsid w:val="006C1F92"/>
    <w:rsid w:val="006E7F44"/>
    <w:rsid w:val="007365F2"/>
    <w:rsid w:val="007638BD"/>
    <w:rsid w:val="00787FEC"/>
    <w:rsid w:val="007C3AD4"/>
    <w:rsid w:val="00824EE9"/>
    <w:rsid w:val="00844889"/>
    <w:rsid w:val="0085412D"/>
    <w:rsid w:val="008708C2"/>
    <w:rsid w:val="00871FA3"/>
    <w:rsid w:val="00884E00"/>
    <w:rsid w:val="00886AD9"/>
    <w:rsid w:val="008B3F79"/>
    <w:rsid w:val="008B7BF4"/>
    <w:rsid w:val="008C24D3"/>
    <w:rsid w:val="008D2CCD"/>
    <w:rsid w:val="008F60A1"/>
    <w:rsid w:val="009537D1"/>
    <w:rsid w:val="0096374B"/>
    <w:rsid w:val="009672E3"/>
    <w:rsid w:val="00970036"/>
    <w:rsid w:val="00977EA8"/>
    <w:rsid w:val="00980851"/>
    <w:rsid w:val="0099449E"/>
    <w:rsid w:val="009D598B"/>
    <w:rsid w:val="009E3C3B"/>
    <w:rsid w:val="009E5AEA"/>
    <w:rsid w:val="009F2CE6"/>
    <w:rsid w:val="00A0074E"/>
    <w:rsid w:val="00A11873"/>
    <w:rsid w:val="00A13681"/>
    <w:rsid w:val="00A17902"/>
    <w:rsid w:val="00A179A3"/>
    <w:rsid w:val="00A462AD"/>
    <w:rsid w:val="00A705F1"/>
    <w:rsid w:val="00A829E6"/>
    <w:rsid w:val="00A87B04"/>
    <w:rsid w:val="00AB62D2"/>
    <w:rsid w:val="00AC20CF"/>
    <w:rsid w:val="00AC5DFA"/>
    <w:rsid w:val="00AC5DFB"/>
    <w:rsid w:val="00AD598A"/>
    <w:rsid w:val="00AE33D7"/>
    <w:rsid w:val="00B10066"/>
    <w:rsid w:val="00B330A3"/>
    <w:rsid w:val="00B4346A"/>
    <w:rsid w:val="00B4502D"/>
    <w:rsid w:val="00B45BE0"/>
    <w:rsid w:val="00B65A3F"/>
    <w:rsid w:val="00B7797D"/>
    <w:rsid w:val="00BA29DF"/>
    <w:rsid w:val="00BA30F4"/>
    <w:rsid w:val="00BB74BB"/>
    <w:rsid w:val="00BC4B5C"/>
    <w:rsid w:val="00BD27B5"/>
    <w:rsid w:val="00C03F60"/>
    <w:rsid w:val="00C10EDA"/>
    <w:rsid w:val="00C12C9D"/>
    <w:rsid w:val="00C336FA"/>
    <w:rsid w:val="00C432D8"/>
    <w:rsid w:val="00C87F5B"/>
    <w:rsid w:val="00C94737"/>
    <w:rsid w:val="00CD2F9F"/>
    <w:rsid w:val="00D00288"/>
    <w:rsid w:val="00D15282"/>
    <w:rsid w:val="00D174C6"/>
    <w:rsid w:val="00D17B56"/>
    <w:rsid w:val="00D270B6"/>
    <w:rsid w:val="00D27FDB"/>
    <w:rsid w:val="00D428C5"/>
    <w:rsid w:val="00D71354"/>
    <w:rsid w:val="00D7217D"/>
    <w:rsid w:val="00D84B2C"/>
    <w:rsid w:val="00DB7B31"/>
    <w:rsid w:val="00DC1579"/>
    <w:rsid w:val="00DD25AE"/>
    <w:rsid w:val="00DD6716"/>
    <w:rsid w:val="00DD7A89"/>
    <w:rsid w:val="00DE1FFA"/>
    <w:rsid w:val="00E06B51"/>
    <w:rsid w:val="00E27959"/>
    <w:rsid w:val="00E36E97"/>
    <w:rsid w:val="00E53381"/>
    <w:rsid w:val="00E67294"/>
    <w:rsid w:val="00E76029"/>
    <w:rsid w:val="00E76038"/>
    <w:rsid w:val="00E946DE"/>
    <w:rsid w:val="00EA2DEA"/>
    <w:rsid w:val="00EA3A3E"/>
    <w:rsid w:val="00EA4BA9"/>
    <w:rsid w:val="00EB1AB5"/>
    <w:rsid w:val="00EB3933"/>
    <w:rsid w:val="00F07760"/>
    <w:rsid w:val="00F07CED"/>
    <w:rsid w:val="00F20CAE"/>
    <w:rsid w:val="00F22549"/>
    <w:rsid w:val="00F71BC8"/>
    <w:rsid w:val="00FB4925"/>
    <w:rsid w:val="00FE108E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44954DDC"/>
  <w15:chartTrackingRefBased/>
  <w15:docId w15:val="{88B4CF43-67AD-44E5-A7F4-1E4A4C0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02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2019-04-01T11:24:00Z</dcterms:created>
  <dcterms:modified xsi:type="dcterms:W3CDTF">2019-04-01T11:24:00Z</dcterms:modified>
</cp:coreProperties>
</file>