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58" w:rsidRDefault="002476FC" w:rsidP="00423CA4">
      <w:pPr>
        <w:numPr>
          <w:ilvl w:val="0"/>
          <w:numId w:val="22"/>
        </w:numPr>
        <w:spacing w:line="360" w:lineRule="auto"/>
        <w:ind w:right="-113"/>
        <w:jc w:val="both"/>
        <w:rPr>
          <w:rFonts w:ascii="Times New Roman" w:hAnsi="Times New Roman" w:cs="Times New Roman"/>
          <w:b/>
          <w:sz w:val="24"/>
          <w:szCs w:val="24"/>
        </w:rPr>
      </w:pPr>
      <w:r w:rsidRPr="002C5E85">
        <w:rPr>
          <w:rFonts w:ascii="Times New Roman" w:hAnsi="Times New Roman" w:cs="Times New Roman"/>
          <w:b/>
          <w:sz w:val="24"/>
          <w:szCs w:val="24"/>
        </w:rPr>
        <w:t>Определяне на размера на частичен данъчен кредит</w:t>
      </w:r>
    </w:p>
    <w:p w:rsidR="00C15CDC" w:rsidRPr="002C5E85" w:rsidRDefault="00C15CDC" w:rsidP="00423CA4">
      <w:pPr>
        <w:spacing w:line="360" w:lineRule="auto"/>
        <w:ind w:left="1428" w:right="-113"/>
        <w:jc w:val="both"/>
        <w:rPr>
          <w:rFonts w:ascii="Times New Roman" w:hAnsi="Times New Roman" w:cs="Times New Roman"/>
          <w:b/>
          <w:sz w:val="24"/>
          <w:szCs w:val="24"/>
        </w:rPr>
      </w:pPr>
    </w:p>
    <w:p w:rsidR="00DD2758" w:rsidRDefault="006F21BF" w:rsidP="00DD2758">
      <w:pPr>
        <w:spacing w:line="360" w:lineRule="auto"/>
        <w:ind w:right="-113" w:firstLine="708"/>
        <w:jc w:val="both"/>
        <w:rPr>
          <w:rFonts w:ascii="Times New Roman" w:hAnsi="Times New Roman" w:cs="Times New Roman"/>
          <w:sz w:val="24"/>
          <w:szCs w:val="24"/>
        </w:rPr>
      </w:pPr>
      <w:r w:rsidRPr="002C5E85">
        <w:rPr>
          <w:rFonts w:ascii="Times New Roman" w:hAnsi="Times New Roman" w:cs="Times New Roman"/>
          <w:sz w:val="24"/>
          <w:szCs w:val="24"/>
        </w:rPr>
        <w:t>Размерът на частичния данъчен кредит се определя, като сумата на данъчния кредит се умножи по коефициент, изчислен до втория знак след десетичната запетая, получен като отношение между оборота, отнасящ се за доставките, за които лицето има право на данъчен кредит и оборота, отнасящ се за всички извършвани от лицето доставки и дейности.</w:t>
      </w:r>
      <w:r w:rsidR="004F1ADA" w:rsidRPr="004F1ADA">
        <w:t xml:space="preserve"> </w:t>
      </w:r>
      <w:r w:rsidR="004F1ADA" w:rsidRPr="004F1ADA">
        <w:rPr>
          <w:rFonts w:ascii="Times New Roman" w:hAnsi="Times New Roman" w:cs="Times New Roman"/>
          <w:sz w:val="24"/>
          <w:szCs w:val="24"/>
        </w:rPr>
        <w:t>(</w:t>
      </w:r>
      <w:r w:rsidR="004F1ADA">
        <w:rPr>
          <w:rFonts w:ascii="Times New Roman" w:hAnsi="Times New Roman" w:cs="Times New Roman"/>
          <w:sz w:val="24"/>
          <w:szCs w:val="24"/>
        </w:rPr>
        <w:t>чл. 73, ал. 2 от ЗДДС – и</w:t>
      </w:r>
      <w:r w:rsidR="004F1ADA" w:rsidRPr="004F1ADA">
        <w:rPr>
          <w:rFonts w:ascii="Times New Roman" w:hAnsi="Times New Roman" w:cs="Times New Roman"/>
          <w:sz w:val="24"/>
          <w:szCs w:val="24"/>
        </w:rPr>
        <w:t xml:space="preserve">зм. </w:t>
      </w:r>
      <w:r w:rsidR="004F1ADA">
        <w:rPr>
          <w:rFonts w:ascii="Times New Roman" w:hAnsi="Times New Roman" w:cs="Times New Roman"/>
          <w:sz w:val="24"/>
          <w:szCs w:val="24"/>
        </w:rPr>
        <w:t>–</w:t>
      </w:r>
      <w:r w:rsidR="004F1ADA" w:rsidRPr="004F1ADA">
        <w:rPr>
          <w:rFonts w:ascii="Times New Roman" w:hAnsi="Times New Roman" w:cs="Times New Roman"/>
          <w:sz w:val="24"/>
          <w:szCs w:val="24"/>
        </w:rPr>
        <w:t xml:space="preserve"> ДВ, бр. 95 от 2015 г., в сила от 01.01.2016 г.)</w:t>
      </w:r>
    </w:p>
    <w:p w:rsidR="002476FC" w:rsidRPr="002C5E85" w:rsidRDefault="002476FC" w:rsidP="00DD2758">
      <w:pPr>
        <w:spacing w:line="360" w:lineRule="auto"/>
        <w:ind w:right="-113" w:firstLine="708"/>
        <w:jc w:val="both"/>
        <w:rPr>
          <w:rFonts w:ascii="Times New Roman" w:hAnsi="Times New Roman" w:cs="Times New Roman"/>
          <w:sz w:val="24"/>
          <w:szCs w:val="24"/>
        </w:rPr>
      </w:pPr>
    </w:p>
    <w:p w:rsidR="006F21BF" w:rsidRDefault="002476FC" w:rsidP="00423CA4">
      <w:pPr>
        <w:numPr>
          <w:ilvl w:val="0"/>
          <w:numId w:val="22"/>
        </w:numPr>
        <w:spacing w:line="360" w:lineRule="auto"/>
        <w:ind w:right="-113"/>
        <w:jc w:val="both"/>
        <w:rPr>
          <w:rFonts w:ascii="Times New Roman" w:hAnsi="Times New Roman" w:cs="Times New Roman"/>
          <w:b/>
          <w:sz w:val="24"/>
          <w:szCs w:val="24"/>
        </w:rPr>
      </w:pPr>
      <w:r w:rsidRPr="002C5E85">
        <w:rPr>
          <w:rFonts w:ascii="Times New Roman" w:hAnsi="Times New Roman" w:cs="Times New Roman"/>
          <w:b/>
          <w:sz w:val="24"/>
          <w:szCs w:val="24"/>
        </w:rPr>
        <w:t>Определяне на коефициента за частичен данъчен кредит</w:t>
      </w:r>
    </w:p>
    <w:tbl>
      <w:tblPr>
        <w:tblW w:w="9900" w:type="dxa"/>
        <w:tblInd w:w="-11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180"/>
        <w:gridCol w:w="3070"/>
        <w:gridCol w:w="3650"/>
      </w:tblGrid>
      <w:tr w:rsidR="00913DB7" w:rsidRPr="002C5E85">
        <w:tblPrEx>
          <w:tblCellMar>
            <w:top w:w="0" w:type="dxa"/>
            <w:bottom w:w="0" w:type="dxa"/>
          </w:tblCellMar>
        </w:tblPrEx>
        <w:tc>
          <w:tcPr>
            <w:tcW w:w="3180" w:type="dxa"/>
            <w:shd w:val="clear" w:color="auto" w:fill="FFFFFF"/>
          </w:tcPr>
          <w:p w:rsidR="00913DB7" w:rsidRPr="002C5E85" w:rsidRDefault="00913DB7" w:rsidP="00913DB7">
            <w:pPr>
              <w:rPr>
                <w:sz w:val="18"/>
              </w:rPr>
            </w:pPr>
          </w:p>
        </w:tc>
        <w:tc>
          <w:tcPr>
            <w:tcW w:w="3070" w:type="dxa"/>
            <w:shd w:val="clear" w:color="auto" w:fill="FFFFFF"/>
          </w:tcPr>
          <w:p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КОЕФИЦИЕНТ</w:t>
            </w:r>
          </w:p>
        </w:tc>
        <w:tc>
          <w:tcPr>
            <w:tcW w:w="3650" w:type="dxa"/>
            <w:shd w:val="clear" w:color="auto" w:fill="FFFFFF"/>
          </w:tcPr>
          <w:p w:rsidR="00913DB7" w:rsidRPr="002C5E85" w:rsidRDefault="00913DB7" w:rsidP="00913DB7">
            <w:pPr>
              <w:rPr>
                <w:sz w:val="18"/>
              </w:rPr>
            </w:pPr>
          </w:p>
        </w:tc>
      </w:tr>
      <w:tr w:rsidR="00913DB7" w:rsidRPr="002C5E85" w:rsidTr="002476FC">
        <w:tblPrEx>
          <w:tblCellMar>
            <w:top w:w="0" w:type="dxa"/>
            <w:bottom w:w="0" w:type="dxa"/>
          </w:tblCellMar>
        </w:tblPrEx>
        <w:trPr>
          <w:cantSplit/>
          <w:trHeight w:val="8200"/>
        </w:trPr>
        <w:tc>
          <w:tcPr>
            <w:tcW w:w="9900" w:type="dxa"/>
            <w:gridSpan w:val="3"/>
            <w:shd w:val="clear" w:color="auto" w:fill="FFFFFF"/>
          </w:tcPr>
          <w:p w:rsidR="00913DB7" w:rsidRPr="002C5E85" w:rsidRDefault="00913DB7" w:rsidP="00913DB7">
            <w:pPr>
              <w:spacing w:before="60" w:after="60"/>
              <w:rPr>
                <w:rFonts w:ascii="Times New Roman" w:hAnsi="Times New Roman"/>
                <w:szCs w:val="24"/>
              </w:rPr>
            </w:pPr>
            <w:r w:rsidRPr="002C5E85">
              <w:rPr>
                <w:rFonts w:ascii="Times New Roman" w:hAnsi="Times New Roman"/>
                <w:szCs w:val="24"/>
              </w:rPr>
              <w:lastRenderedPageBreak/>
              <w:t xml:space="preserve"> </w:t>
            </w:r>
          </w:p>
          <w:p w:rsidR="00913DB7" w:rsidRPr="002C5E85" w:rsidRDefault="006F21BF" w:rsidP="00913DB7">
            <w:pPr>
              <w:spacing w:before="60" w:after="60"/>
              <w:jc w:val="both"/>
              <w:rPr>
                <w:rFonts w:ascii="Times New Roman" w:hAnsi="Times New Roman" w:cs="Times New Roman"/>
                <w:sz w:val="24"/>
                <w:szCs w:val="24"/>
              </w:rPr>
            </w:pPr>
            <w:r w:rsidRPr="002C5E85">
              <w:rPr>
                <w:rFonts w:ascii="Times New Roman" w:hAnsi="Times New Roman" w:cs="Times New Roman"/>
                <w:sz w:val="24"/>
                <w:szCs w:val="24"/>
              </w:rPr>
              <w:t>Изчислява се</w:t>
            </w:r>
            <w:r w:rsidR="00913DB7" w:rsidRPr="002C5E85">
              <w:rPr>
                <w:rFonts w:ascii="Times New Roman" w:hAnsi="Times New Roman" w:cs="Times New Roman"/>
                <w:sz w:val="24"/>
                <w:szCs w:val="24"/>
              </w:rPr>
              <w:t xml:space="preserve"> като съотношение между:</w:t>
            </w:r>
          </w:p>
          <w:p w:rsidR="00913DB7" w:rsidRPr="002C5E85" w:rsidRDefault="006F21BF" w:rsidP="00913DB7">
            <w:pPr>
              <w:spacing w:before="60" w:after="60"/>
              <w:jc w:val="both"/>
              <w:rPr>
                <w:rFonts w:ascii="Times New Roman" w:hAnsi="Times New Roman" w:cs="Times New Roman"/>
                <w:b/>
                <w:sz w:val="24"/>
                <w:szCs w:val="24"/>
              </w:rPr>
            </w:pPr>
            <w:r w:rsidRPr="002C5E85">
              <w:rPr>
                <w:rFonts w:ascii="Times New Roman" w:hAnsi="Times New Roman" w:cs="Times New Roman"/>
                <w:b/>
                <w:sz w:val="24"/>
                <w:szCs w:val="24"/>
              </w:rPr>
              <w:t>1.</w:t>
            </w:r>
            <w:r w:rsidR="00913DB7" w:rsidRPr="002C5E85">
              <w:rPr>
                <w:rFonts w:ascii="Times New Roman" w:hAnsi="Times New Roman" w:cs="Times New Roman"/>
                <w:b/>
                <w:sz w:val="24"/>
                <w:szCs w:val="24"/>
              </w:rPr>
              <w:t>Общ годишен оборот по доставки с право на данъчен кредит</w:t>
            </w:r>
            <w:r w:rsidR="002C5E85">
              <w:rPr>
                <w:rFonts w:ascii="Times New Roman" w:hAnsi="Times New Roman" w:cs="Times New Roman"/>
                <w:b/>
                <w:sz w:val="24"/>
                <w:szCs w:val="24"/>
              </w:rPr>
              <w:t xml:space="preserve"> </w:t>
            </w:r>
            <w:r w:rsidR="00913DB7" w:rsidRPr="002C5E85">
              <w:rPr>
                <w:rFonts w:ascii="Times New Roman" w:hAnsi="Times New Roman" w:cs="Times New Roman"/>
                <w:b/>
                <w:sz w:val="24"/>
                <w:szCs w:val="24"/>
              </w:rPr>
              <w:t>+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включени в данъчната основа</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 xml:space="preserve"> </w:t>
            </w:r>
            <w:r w:rsidRPr="002C5E85">
              <w:rPr>
                <w:rFonts w:ascii="Times New Roman" w:hAnsi="Times New Roman" w:cs="Times New Roman"/>
                <w:b/>
                <w:sz w:val="24"/>
                <w:szCs w:val="24"/>
              </w:rPr>
              <w:t>ЧИСЛИТЕЛ</w:t>
            </w:r>
          </w:p>
          <w:p w:rsidR="00913DB7" w:rsidRPr="002C5E85" w:rsidRDefault="006F21BF" w:rsidP="00913DB7">
            <w:pPr>
              <w:spacing w:before="60" w:after="60"/>
              <w:jc w:val="both"/>
              <w:rPr>
                <w:rFonts w:ascii="Times New Roman" w:hAnsi="Times New Roman" w:cs="Times New Roman"/>
                <w:b/>
                <w:sz w:val="24"/>
                <w:szCs w:val="24"/>
              </w:rPr>
            </w:pPr>
            <w:r w:rsidRPr="002C5E85">
              <w:rPr>
                <w:rFonts w:ascii="Times New Roman" w:hAnsi="Times New Roman" w:cs="Times New Roman"/>
                <w:b/>
                <w:sz w:val="24"/>
                <w:szCs w:val="24"/>
              </w:rPr>
              <w:t xml:space="preserve">2. </w:t>
            </w:r>
            <w:r w:rsidR="00913DB7" w:rsidRPr="002C5E85">
              <w:rPr>
                <w:rFonts w:ascii="Times New Roman" w:hAnsi="Times New Roman" w:cs="Times New Roman"/>
                <w:b/>
                <w:sz w:val="24"/>
                <w:szCs w:val="24"/>
              </w:rPr>
              <w:t>Общ годишен оборот +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включени в данъчната основа +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различни от включените в данъчната основа</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w:t>
            </w:r>
            <w:r w:rsidRPr="002C5E85">
              <w:rPr>
                <w:rFonts w:ascii="Times New Roman" w:hAnsi="Times New Roman" w:cs="Times New Roman"/>
                <w:b/>
                <w:sz w:val="24"/>
                <w:szCs w:val="24"/>
              </w:rPr>
              <w:t xml:space="preserve"> ЗНАМЕНАТЕЛ</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w:t>
            </w:r>
          </w:p>
          <w:p w:rsidR="00913DB7" w:rsidRDefault="00917B88" w:rsidP="00913DB7">
            <w:pPr>
              <w:spacing w:before="60" w:after="60"/>
              <w:jc w:val="both"/>
              <w:rPr>
                <w:rFonts w:ascii="Times New Roman" w:hAnsi="Times New Roman" w:cs="Times New Roman"/>
                <w:sz w:val="24"/>
                <w:szCs w:val="24"/>
              </w:rPr>
            </w:pPr>
            <w:r w:rsidRPr="00917B88">
              <w:rPr>
                <w:rFonts w:ascii="Times New Roman" w:hAnsi="Times New Roman" w:cs="Times New Roman"/>
                <w:sz w:val="24"/>
                <w:szCs w:val="24"/>
              </w:rPr>
              <w:t xml:space="preserve">Коефициентът се изчислява на базата на оборотите </w:t>
            </w:r>
            <w:r w:rsidR="004F1ADA">
              <w:rPr>
                <w:rFonts w:ascii="Times New Roman" w:hAnsi="Times New Roman" w:cs="Times New Roman"/>
                <w:sz w:val="24"/>
                <w:szCs w:val="24"/>
              </w:rPr>
              <w:t>з</w:t>
            </w:r>
            <w:r w:rsidR="00913DB7" w:rsidRPr="002C5E85">
              <w:rPr>
                <w:rFonts w:ascii="Times New Roman" w:hAnsi="Times New Roman" w:cs="Times New Roman"/>
                <w:sz w:val="24"/>
                <w:szCs w:val="24"/>
              </w:rPr>
              <w:t xml:space="preserve">а цялата предходна календарна година, а когато такива обороти липсват – на базата на посочените обороти за данъчния период, през който възниква правото на приспадане на данъчен кредит. </w:t>
            </w:r>
            <w:r w:rsidR="002A396F" w:rsidRPr="002C5E85">
              <w:rPr>
                <w:rFonts w:ascii="Times New Roman" w:hAnsi="Times New Roman" w:cs="Times New Roman"/>
                <w:sz w:val="24"/>
                <w:szCs w:val="24"/>
              </w:rPr>
              <w:t>Когато през пре</w:t>
            </w:r>
            <w:r w:rsidR="000C1FAD" w:rsidRPr="002C5E85">
              <w:rPr>
                <w:rFonts w:ascii="Times New Roman" w:hAnsi="Times New Roman" w:cs="Times New Roman"/>
                <w:sz w:val="24"/>
                <w:szCs w:val="24"/>
              </w:rPr>
              <w:t>дходната година</w:t>
            </w:r>
            <w:r w:rsidR="005A1260" w:rsidRPr="002C5E85">
              <w:rPr>
                <w:rFonts w:ascii="Times New Roman" w:hAnsi="Times New Roman" w:cs="Times New Roman"/>
                <w:sz w:val="24"/>
                <w:szCs w:val="24"/>
              </w:rPr>
              <w:t xml:space="preserve"> лицето е извършило само облагаеми доставки, то през цялата текуща година ще прилага коефициент </w:t>
            </w:r>
            <w:r w:rsidR="00E04992" w:rsidRPr="002C5E85">
              <w:rPr>
                <w:rFonts w:ascii="Times New Roman" w:hAnsi="Times New Roman" w:cs="Times New Roman"/>
                <w:sz w:val="24"/>
                <w:szCs w:val="24"/>
              </w:rPr>
              <w:t>единица. В последния данъчен период следва да се извърши корекция (виж по-долу).</w:t>
            </w:r>
          </w:p>
          <w:p w:rsidR="00917B88" w:rsidRDefault="00917B88" w:rsidP="00917B88">
            <w:pPr>
              <w:spacing w:before="60" w:after="60"/>
              <w:jc w:val="both"/>
              <w:rPr>
                <w:rFonts w:ascii="Times New Roman" w:hAnsi="Times New Roman" w:cs="Times New Roman"/>
                <w:sz w:val="24"/>
                <w:szCs w:val="24"/>
              </w:rPr>
            </w:pPr>
            <w:r w:rsidRPr="00917B88">
              <w:rPr>
                <w:rFonts w:ascii="Times New Roman" w:hAnsi="Times New Roman" w:cs="Times New Roman"/>
                <w:sz w:val="24"/>
                <w:szCs w:val="24"/>
              </w:rPr>
              <w:t xml:space="preserve">Лицето следва да разполага с данните, необходими за изчисляване на коефициентите </w:t>
            </w:r>
            <w:r w:rsidR="002152FC">
              <w:rPr>
                <w:rFonts w:ascii="Times New Roman" w:hAnsi="Times New Roman" w:cs="Times New Roman"/>
                <w:sz w:val="24"/>
                <w:szCs w:val="24"/>
              </w:rPr>
              <w:t>за частичен данъчен кредит</w:t>
            </w:r>
            <w:r w:rsidRPr="00917B88">
              <w:rPr>
                <w:rFonts w:ascii="Times New Roman" w:hAnsi="Times New Roman" w:cs="Times New Roman"/>
                <w:sz w:val="24"/>
                <w:szCs w:val="24"/>
              </w:rPr>
              <w:t>, които само изчислява, като ги закръглява до втория знак след десетичната запетая към следващото по-голямо число по правилото:</w:t>
            </w:r>
          </w:p>
          <w:p w:rsidR="002152FC" w:rsidRDefault="009F2F46" w:rsidP="00913DB7">
            <w:pPr>
              <w:spacing w:before="60" w:after="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2386965</wp:posOffset>
                      </wp:positionH>
                      <wp:positionV relativeFrom="paragraph">
                        <wp:posOffset>181610</wp:posOffset>
                      </wp:positionV>
                      <wp:extent cx="1152525" cy="2077085"/>
                      <wp:effectExtent l="9525" t="8890" r="19050" b="95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077085"/>
                              </a:xfrm>
                              <a:prstGeom prst="rightArrowCallout">
                                <a:avLst>
                                  <a:gd name="adj1" fmla="val 45055"/>
                                  <a:gd name="adj2" fmla="val 45055"/>
                                  <a:gd name="adj3" fmla="val 16667"/>
                                  <a:gd name="adj4" fmla="val 66667"/>
                                </a:avLst>
                              </a:prstGeom>
                              <a:solidFill>
                                <a:srgbClr val="FFFFFF"/>
                              </a:solidFill>
                              <a:ln w="9525">
                                <a:solidFill>
                                  <a:srgbClr val="000000"/>
                                </a:solidFill>
                                <a:miter lim="800000"/>
                                <a:headEnd/>
                                <a:tailEnd/>
                              </a:ln>
                            </wps:spPr>
                            <wps:txbx>
                              <w:txbxContent>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0,120…1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0,122</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0,123</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0,124</w:t>
                                  </w:r>
                                </w:p>
                                <w:p w:rsidR="002152FC" w:rsidRPr="002476FC" w:rsidRDefault="002152FC">
                                  <w:pPr>
                                    <w:rPr>
                                      <w:rFonts w:ascii="Times New Roman" w:hAnsi="Times New Roman" w:cs="Times New Roman"/>
                                      <w:sz w:val="24"/>
                                      <w:szCs w:val="24"/>
                                      <w:lang w:val="en-US"/>
                                    </w:rPr>
                                  </w:pPr>
                                  <w:r w:rsidRPr="002476FC">
                                    <w:rPr>
                                      <w:rFonts w:ascii="Times New Roman" w:hAnsi="Times New Roman" w:cs="Times New Roman"/>
                                      <w:sz w:val="24"/>
                                      <w:szCs w:val="24"/>
                                    </w:rPr>
                                    <w:t>0,125</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0,126</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0,127</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0,128</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0,129…9</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1" o:spid="_x0000_s1026" type="#_x0000_t78" style="position:absolute;left:0;text-align:left;margin-left:187.95pt;margin-top:14.3pt;width:90.75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">
                      <v:textbox>
                        <w:txbxContent>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0,120…1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0,122</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0,123</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0,124</w:t>
                            </w:r>
                          </w:p>
                          <w:p w:rsidR="002152FC" w:rsidRPr="002476FC" w:rsidRDefault="002152FC">
                            <w:pPr>
                              <w:rPr>
                                <w:rFonts w:ascii="Times New Roman" w:hAnsi="Times New Roman" w:cs="Times New Roman"/>
                                <w:sz w:val="24"/>
                                <w:szCs w:val="24"/>
                                <w:lang w:val="en-US"/>
                              </w:rPr>
                            </w:pPr>
                            <w:r w:rsidRPr="002476FC">
                              <w:rPr>
                                <w:rFonts w:ascii="Times New Roman" w:hAnsi="Times New Roman" w:cs="Times New Roman"/>
                                <w:sz w:val="24"/>
                                <w:szCs w:val="24"/>
                              </w:rPr>
                              <w:t>0,125</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0,126</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0,127</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0,128</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0,129…9</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0,130</w:t>
                            </w:r>
                          </w:p>
                        </w:txbxContent>
                      </v:textbox>
                    </v:shape>
                  </w:pict>
                </mc:Fallback>
              </mc:AlternateContent>
            </w:r>
          </w:p>
          <w:p w:rsidR="002152FC" w:rsidRDefault="002152FC" w:rsidP="00913DB7">
            <w:pPr>
              <w:spacing w:before="60" w:after="60"/>
              <w:jc w:val="both"/>
              <w:rPr>
                <w:rFonts w:ascii="Times New Roman" w:hAnsi="Times New Roman" w:cs="Times New Roman"/>
                <w:sz w:val="24"/>
                <w:szCs w:val="24"/>
              </w:rPr>
            </w:pPr>
            <w:r>
              <w:rPr>
                <w:rFonts w:ascii="Times New Roman" w:hAnsi="Times New Roman" w:cs="Times New Roman"/>
                <w:sz w:val="24"/>
                <w:szCs w:val="24"/>
              </w:rPr>
              <w:sym w:font="Symbol" w:char="F03D"/>
            </w:r>
          </w:p>
          <w:p w:rsidR="002152FC" w:rsidRPr="002C5E85" w:rsidRDefault="002152FC" w:rsidP="00913DB7">
            <w:pPr>
              <w:spacing w:before="60" w:after="60"/>
              <w:jc w:val="both"/>
              <w:rPr>
                <w:rFonts w:ascii="Times New Roman" w:hAnsi="Times New Roman" w:cs="Times New Roman"/>
                <w:sz w:val="24"/>
                <w:szCs w:val="24"/>
              </w:rPr>
            </w:pPr>
          </w:p>
          <w:p w:rsidR="003131E7" w:rsidRDefault="00106957" w:rsidP="002476FC">
            <w:pPr>
              <w:tabs>
                <w:tab w:val="left" w:pos="5595"/>
              </w:tabs>
              <w:spacing w:before="60" w:after="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p>
          <w:p w:rsidR="002152FC" w:rsidRPr="00005332" w:rsidRDefault="00DC0775" w:rsidP="002476FC">
            <w:pPr>
              <w:tabs>
                <w:tab w:val="left" w:pos="5595"/>
              </w:tabs>
              <w:spacing w:before="60" w:after="60"/>
              <w:jc w:val="both"/>
              <w:rPr>
                <w:rFonts w:ascii="Times New Roman" w:hAnsi="Times New Roman" w:cs="Times New Roman"/>
                <w:color w:val="000000"/>
                <w:sz w:val="36"/>
                <w:szCs w:val="36"/>
              </w:rPr>
            </w:pPr>
            <w:r>
              <w:rPr>
                <w:rFonts w:ascii="Times New Roman" w:hAnsi="Times New Roman" w:cs="Times New Roman"/>
                <w:color w:val="000000"/>
                <w:sz w:val="24"/>
                <w:szCs w:val="24"/>
              </w:rPr>
              <w:tab/>
            </w:r>
            <w:r w:rsidR="003131E7" w:rsidRPr="00005332">
              <w:rPr>
                <w:rFonts w:ascii="Times New Roman" w:hAnsi="Times New Roman" w:cs="Times New Roman"/>
                <w:color w:val="000000"/>
                <w:sz w:val="36"/>
                <w:szCs w:val="36"/>
              </w:rPr>
              <w:t>0.13</w:t>
            </w:r>
          </w:p>
          <w:p w:rsidR="002152FC" w:rsidRDefault="002152FC" w:rsidP="00060953">
            <w:pPr>
              <w:spacing w:before="60" w:after="60"/>
              <w:jc w:val="both"/>
              <w:rPr>
                <w:rFonts w:ascii="Times New Roman" w:hAnsi="Times New Roman" w:cs="Times New Roman"/>
                <w:color w:val="000000"/>
                <w:sz w:val="24"/>
                <w:szCs w:val="24"/>
              </w:rPr>
            </w:pPr>
          </w:p>
          <w:p w:rsidR="002152FC" w:rsidRPr="00005332" w:rsidRDefault="002152FC" w:rsidP="00060953">
            <w:pPr>
              <w:spacing w:before="60" w:after="60"/>
              <w:jc w:val="both"/>
              <w:rPr>
                <w:rFonts w:ascii="Times New Roman" w:hAnsi="Times New Roman" w:cs="Times New Roman"/>
                <w:color w:val="000000"/>
                <w:sz w:val="24"/>
                <w:szCs w:val="24"/>
              </w:rPr>
            </w:pPr>
          </w:p>
          <w:p w:rsidR="00106957" w:rsidRPr="00005332" w:rsidRDefault="00106957" w:rsidP="00060953">
            <w:pPr>
              <w:spacing w:before="60" w:after="60"/>
              <w:jc w:val="both"/>
              <w:rPr>
                <w:rFonts w:ascii="Times New Roman" w:hAnsi="Times New Roman" w:cs="Times New Roman"/>
                <w:color w:val="000000"/>
                <w:sz w:val="24"/>
                <w:szCs w:val="24"/>
              </w:rPr>
            </w:pPr>
          </w:p>
          <w:p w:rsidR="00DC0775" w:rsidRPr="00005332" w:rsidRDefault="00DC0775" w:rsidP="00060953">
            <w:pPr>
              <w:spacing w:before="60" w:after="60"/>
              <w:jc w:val="both"/>
              <w:rPr>
                <w:rFonts w:ascii="Times New Roman" w:hAnsi="Times New Roman" w:cs="Times New Roman"/>
                <w:color w:val="000000"/>
                <w:sz w:val="24"/>
                <w:szCs w:val="24"/>
              </w:rPr>
            </w:pPr>
          </w:p>
          <w:p w:rsidR="003131E7" w:rsidRPr="00005332" w:rsidRDefault="003131E7" w:rsidP="00060953">
            <w:pPr>
              <w:spacing w:before="60" w:after="60"/>
              <w:jc w:val="both"/>
              <w:rPr>
                <w:rFonts w:ascii="Times New Roman" w:hAnsi="Times New Roman" w:cs="Times New Roman"/>
                <w:color w:val="000000"/>
                <w:sz w:val="24"/>
                <w:szCs w:val="24"/>
              </w:rPr>
            </w:pPr>
          </w:p>
          <w:p w:rsidR="003131E7" w:rsidRPr="00005332" w:rsidRDefault="003131E7" w:rsidP="00060953">
            <w:pPr>
              <w:spacing w:before="60" w:after="60"/>
              <w:jc w:val="both"/>
              <w:rPr>
                <w:rFonts w:ascii="Times New Roman" w:hAnsi="Times New Roman" w:cs="Times New Roman"/>
                <w:color w:val="000000"/>
                <w:sz w:val="24"/>
                <w:szCs w:val="24"/>
              </w:rPr>
            </w:pPr>
          </w:p>
          <w:p w:rsidR="00060953" w:rsidRDefault="00060953" w:rsidP="00060953">
            <w:pPr>
              <w:spacing w:before="60" w:after="60"/>
              <w:jc w:val="both"/>
              <w:rPr>
                <w:rFonts w:ascii="Times New Roman" w:hAnsi="Times New Roman" w:cs="Times New Roman"/>
                <w:color w:val="000000"/>
                <w:sz w:val="24"/>
                <w:szCs w:val="24"/>
              </w:rPr>
            </w:pPr>
            <w:r w:rsidRPr="002C5E85">
              <w:rPr>
                <w:rFonts w:ascii="Times New Roman" w:hAnsi="Times New Roman" w:cs="Times New Roman"/>
                <w:color w:val="000000"/>
                <w:sz w:val="24"/>
                <w:szCs w:val="24"/>
              </w:rPr>
              <w:t xml:space="preserve">В случай че лицето установи, че в справки-декларации за предходни данъчни периоди е приложен грешен коефициент, допуснатата грешка се поправя като лицето писмено уведоми компетентния орган по приходите, който предприема действия за промяна на задължението на лицето за съответния данъчен период. </w:t>
            </w:r>
          </w:p>
          <w:p w:rsidR="00546862" w:rsidRPr="002C5E85" w:rsidRDefault="00546862" w:rsidP="00060953">
            <w:p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Когато стоки или услуги, внесени за общо ползване при условията на чл. 10а от закона, се използват от неперсонифицираното дружество както за извършване на доставки, за които има право на приспадане на данъчен кредит, така и за доставки или дейности, за които няма такова право, съдружникът прилага чл. 73 от закона на база оборота на неперсонифицираното дружество (чл. 64, ал. 5 от ППЗДДС, нова – ДВ, бр. 24 от 2017 г., в сила от 21.03.2017 г.).   </w:t>
            </w:r>
          </w:p>
          <w:p w:rsidR="00913DB7" w:rsidRPr="002C5E85" w:rsidRDefault="00913DB7" w:rsidP="00913DB7">
            <w:pPr>
              <w:spacing w:before="60" w:after="60"/>
              <w:jc w:val="center"/>
              <w:rPr>
                <w:rFonts w:ascii="Times New Roman" w:hAnsi="Times New Roman"/>
                <w:b/>
                <w:szCs w:val="24"/>
              </w:rPr>
            </w:pPr>
          </w:p>
        </w:tc>
      </w:tr>
    </w:tbl>
    <w:p w:rsidR="00913DB7" w:rsidRPr="002C5E85" w:rsidRDefault="00913DB7" w:rsidP="00913DB7">
      <w:pPr>
        <w:rPr>
          <w:rFonts w:ascii="Times New Roman" w:hAnsi="Times New Roman"/>
          <w:szCs w:val="24"/>
        </w:rPr>
      </w:pPr>
    </w:p>
    <w:p w:rsidR="001D384C" w:rsidRPr="002C5E85" w:rsidRDefault="001D384C" w:rsidP="00913DB7">
      <w:pPr>
        <w:rPr>
          <w:rFonts w:ascii="Times New Roman" w:hAnsi="Times New Roman"/>
          <w:szCs w:val="24"/>
        </w:rPr>
      </w:pPr>
    </w:p>
    <w:p w:rsidR="001D384C" w:rsidRPr="00005332" w:rsidRDefault="001D384C" w:rsidP="00913DB7">
      <w:pPr>
        <w:rPr>
          <w:rFonts w:ascii="Times New Roman" w:hAnsi="Times New Roman"/>
          <w:szCs w:val="24"/>
        </w:rPr>
      </w:pPr>
    </w:p>
    <w:p w:rsidR="00106957" w:rsidRPr="00005332" w:rsidRDefault="00106957" w:rsidP="00913DB7">
      <w:pPr>
        <w:rPr>
          <w:rFonts w:ascii="Times New Roman" w:hAnsi="Times New Roman"/>
          <w:szCs w:val="24"/>
        </w:rPr>
      </w:pPr>
    </w:p>
    <w:p w:rsidR="00106957" w:rsidRPr="00005332" w:rsidRDefault="00106957" w:rsidP="00913DB7">
      <w:pPr>
        <w:rPr>
          <w:rFonts w:ascii="Times New Roman" w:hAnsi="Times New Roman"/>
          <w:szCs w:val="24"/>
        </w:rPr>
      </w:pPr>
    </w:p>
    <w:p w:rsidR="00913DB7" w:rsidRPr="002C5E85" w:rsidRDefault="00913DB7" w:rsidP="00913DB7">
      <w:pPr>
        <w:rPr>
          <w:rFonts w:ascii="Times New Roman" w:hAnsi="Times New Roman"/>
          <w:szCs w:val="24"/>
        </w:rPr>
      </w:pPr>
    </w:p>
    <w:tbl>
      <w:tblPr>
        <w:tblW w:w="9900" w:type="dxa"/>
        <w:tblInd w:w="-11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724"/>
        <w:gridCol w:w="2126"/>
        <w:gridCol w:w="4050"/>
      </w:tblGrid>
      <w:tr w:rsidR="00913DB7" w:rsidRPr="002C5E85">
        <w:tblPrEx>
          <w:tblCellMar>
            <w:top w:w="0" w:type="dxa"/>
            <w:bottom w:w="0" w:type="dxa"/>
          </w:tblCellMar>
        </w:tblPrEx>
        <w:tc>
          <w:tcPr>
            <w:tcW w:w="3724" w:type="dxa"/>
            <w:shd w:val="clear" w:color="auto" w:fill="FFFFFF"/>
          </w:tcPr>
          <w:p w:rsidR="00913DB7" w:rsidRPr="002C5E85" w:rsidRDefault="009F2F46" w:rsidP="00913DB7">
            <w:pPr>
              <w:rPr>
                <w:rFonts w:ascii="Times New Roman" w:hAnsi="Times New Roman"/>
                <w:szCs w:val="24"/>
              </w:rPr>
            </w:pPr>
            <w:r w:rsidRPr="002C5E85">
              <w:rPr>
                <w:rFonts w:ascii="Times New Roman" w:hAnsi="Times New Roman"/>
                <w:noProof/>
                <w:szCs w:val="24"/>
              </w:rPr>
              <mc:AlternateContent>
                <mc:Choice Requires="wps">
                  <w:drawing>
                    <wp:anchor distT="0" distB="0" distL="0" distR="0" simplePos="0" relativeHeight="251656704" behindDoc="1" locked="0" layoutInCell="0" allowOverlap="1">
                      <wp:simplePos x="0" y="0"/>
                      <wp:positionH relativeFrom="column">
                        <wp:posOffset>99060</wp:posOffset>
                      </wp:positionH>
                      <wp:positionV relativeFrom="paragraph">
                        <wp:posOffset>184150</wp:posOffset>
                      </wp:positionV>
                      <wp:extent cx="5705475" cy="939800"/>
                      <wp:effectExtent l="1270" t="3175"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39800"/>
                              </a:xfrm>
                              <a:prstGeom prst="rect">
                                <a:avLst/>
                              </a:prstGeom>
                              <a:solidFill>
                                <a:srgbClr val="F8F8F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D515" id="Rectangle 39" o:spid="_x0000_s1026" style="position:absolute;margin-left:7.8pt;margin-top:14.5pt;width:449.25pt;height:7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" o:allowincell="f" fillcolor="#f8f8f8" stroked="f">
                      <v:textbox inset="1mm,1mm,1mm,1mm"/>
                    </v:rect>
                  </w:pict>
                </mc:Fallback>
              </mc:AlternateContent>
            </w:r>
          </w:p>
        </w:tc>
        <w:tc>
          <w:tcPr>
            <w:tcW w:w="2126" w:type="dxa"/>
            <w:shd w:val="clear" w:color="auto" w:fill="FFFFFF"/>
          </w:tcPr>
          <w:p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ЧИСЛИТЕЛ</w:t>
            </w:r>
          </w:p>
        </w:tc>
        <w:tc>
          <w:tcPr>
            <w:tcW w:w="4050" w:type="dxa"/>
            <w:shd w:val="clear" w:color="auto" w:fill="FFFFFF"/>
          </w:tcPr>
          <w:p w:rsidR="00913DB7" w:rsidRPr="002C5E85" w:rsidRDefault="00913DB7" w:rsidP="00913DB7">
            <w:pPr>
              <w:rPr>
                <w:rFonts w:ascii="Times New Roman" w:hAnsi="Times New Roman"/>
                <w:szCs w:val="24"/>
              </w:rPr>
            </w:pPr>
          </w:p>
        </w:tc>
      </w:tr>
      <w:tr w:rsidR="00913DB7" w:rsidRPr="002C5E85">
        <w:tblPrEx>
          <w:tblCellMar>
            <w:top w:w="0" w:type="dxa"/>
            <w:bottom w:w="0" w:type="dxa"/>
          </w:tblCellMar>
        </w:tblPrEx>
        <w:trPr>
          <w:cantSplit/>
        </w:trPr>
        <w:tc>
          <w:tcPr>
            <w:tcW w:w="9900" w:type="dxa"/>
            <w:gridSpan w:val="3"/>
            <w:shd w:val="clear" w:color="auto" w:fill="FFFFFF"/>
          </w:tcPr>
          <w:p w:rsidR="00913DB7" w:rsidRPr="002C5E85" w:rsidRDefault="00913DB7" w:rsidP="00913DB7">
            <w:pPr>
              <w:spacing w:before="40" w:after="40"/>
              <w:jc w:val="both"/>
              <w:rPr>
                <w:rFonts w:ascii="Times New Roman" w:hAnsi="Times New Roman"/>
                <w:sz w:val="24"/>
                <w:szCs w:val="24"/>
              </w:rPr>
            </w:pPr>
          </w:p>
          <w:p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облагаемите доставки на стоки и услуги, включително авансови плащания по облагаеми доставки</w:t>
            </w:r>
          </w:p>
          <w:p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от лицето доставки с място на изпълнение извън територията на страната, приравнени на облагаеми съгласно чл.</w:t>
            </w:r>
            <w:r w:rsidR="00C15CDC">
              <w:rPr>
                <w:rFonts w:ascii="Times New Roman" w:hAnsi="Times New Roman"/>
                <w:sz w:val="24"/>
                <w:szCs w:val="24"/>
              </w:rPr>
              <w:t xml:space="preserve"> </w:t>
            </w:r>
            <w:r w:rsidRPr="002C5E85">
              <w:rPr>
                <w:rFonts w:ascii="Times New Roman" w:hAnsi="Times New Roman"/>
                <w:sz w:val="24"/>
                <w:szCs w:val="24"/>
              </w:rPr>
              <w:t>6</w:t>
            </w:r>
            <w:r w:rsidR="00B17F32">
              <w:rPr>
                <w:rFonts w:ascii="Times New Roman" w:hAnsi="Times New Roman"/>
                <w:sz w:val="24"/>
                <w:szCs w:val="24"/>
              </w:rPr>
              <w:t>9, ал.</w:t>
            </w:r>
            <w:r w:rsidR="00C15CDC">
              <w:rPr>
                <w:rFonts w:ascii="Times New Roman" w:hAnsi="Times New Roman"/>
                <w:sz w:val="24"/>
                <w:szCs w:val="24"/>
              </w:rPr>
              <w:t xml:space="preserve"> </w:t>
            </w:r>
            <w:r w:rsidR="00B17F32">
              <w:rPr>
                <w:rFonts w:ascii="Times New Roman" w:hAnsi="Times New Roman"/>
                <w:sz w:val="24"/>
                <w:szCs w:val="24"/>
              </w:rPr>
              <w:t>2 от ЗДДС (</w:t>
            </w:r>
            <w:r w:rsidR="00D94028" w:rsidRPr="002C5E85">
              <w:rPr>
                <w:rFonts w:ascii="Times New Roman" w:hAnsi="Times New Roman"/>
                <w:sz w:val="24"/>
                <w:szCs w:val="24"/>
              </w:rPr>
              <w:t>виж Фиш № VІІ.</w:t>
            </w:r>
            <w:r w:rsidRPr="002C5E85">
              <w:rPr>
                <w:rFonts w:ascii="Times New Roman" w:hAnsi="Times New Roman"/>
                <w:sz w:val="24"/>
                <w:szCs w:val="24"/>
              </w:rPr>
              <w:t>1), включително получените авансови плащания. Не се включват доставките с място на изпълнение извън територията на страната, извършени от постоянен обект на лицет</w:t>
            </w:r>
            <w:r w:rsidR="00E04992" w:rsidRPr="002C5E85">
              <w:rPr>
                <w:rFonts w:ascii="Times New Roman" w:hAnsi="Times New Roman"/>
                <w:sz w:val="24"/>
                <w:szCs w:val="24"/>
              </w:rPr>
              <w:t>о извън територията на страната</w:t>
            </w:r>
          </w:p>
          <w:p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доставките на стоки или услуги, за които не е упражнено право на приспадане на данъчен кредит на основание чл.</w:t>
            </w:r>
            <w:r w:rsidR="00917B88">
              <w:rPr>
                <w:rFonts w:ascii="Times New Roman" w:hAnsi="Times New Roman"/>
                <w:sz w:val="24"/>
                <w:szCs w:val="24"/>
              </w:rPr>
              <w:t xml:space="preserve"> </w:t>
            </w:r>
            <w:r w:rsidRPr="002C5E85">
              <w:rPr>
                <w:rFonts w:ascii="Times New Roman" w:hAnsi="Times New Roman"/>
                <w:sz w:val="24"/>
                <w:szCs w:val="24"/>
              </w:rPr>
              <w:t>70, ал.</w:t>
            </w:r>
            <w:r w:rsidR="00917B88">
              <w:rPr>
                <w:rFonts w:ascii="Times New Roman" w:hAnsi="Times New Roman"/>
                <w:sz w:val="24"/>
                <w:szCs w:val="24"/>
              </w:rPr>
              <w:t xml:space="preserve"> </w:t>
            </w:r>
            <w:r w:rsidRPr="002C5E85">
              <w:rPr>
                <w:rFonts w:ascii="Times New Roman" w:hAnsi="Times New Roman"/>
                <w:sz w:val="24"/>
                <w:szCs w:val="24"/>
              </w:rPr>
              <w:t>1, т.</w:t>
            </w:r>
            <w:r w:rsidR="00917B88">
              <w:rPr>
                <w:rFonts w:ascii="Times New Roman" w:hAnsi="Times New Roman"/>
                <w:sz w:val="24"/>
                <w:szCs w:val="24"/>
              </w:rPr>
              <w:t xml:space="preserve"> </w:t>
            </w:r>
            <w:r w:rsidRPr="002C5E85">
              <w:rPr>
                <w:rFonts w:ascii="Times New Roman" w:hAnsi="Times New Roman"/>
                <w:sz w:val="24"/>
                <w:szCs w:val="24"/>
              </w:rPr>
              <w:t>3-5 от ЗДДС</w:t>
            </w:r>
            <w:r w:rsidR="00D94028" w:rsidRPr="002C5E85">
              <w:rPr>
                <w:rFonts w:ascii="Times New Roman" w:hAnsi="Times New Roman"/>
                <w:sz w:val="24"/>
                <w:szCs w:val="24"/>
              </w:rPr>
              <w:t xml:space="preserve"> </w:t>
            </w:r>
            <w:r w:rsidR="00B17F32">
              <w:rPr>
                <w:rFonts w:ascii="Times New Roman" w:hAnsi="Times New Roman"/>
                <w:sz w:val="24"/>
                <w:szCs w:val="24"/>
              </w:rPr>
              <w:t>(</w:t>
            </w:r>
            <w:r w:rsidRPr="002C5E85">
              <w:rPr>
                <w:rFonts w:ascii="Times New Roman" w:hAnsi="Times New Roman"/>
                <w:sz w:val="24"/>
                <w:szCs w:val="24"/>
              </w:rPr>
              <w:t xml:space="preserve">виж Фиш </w:t>
            </w:r>
            <w:r w:rsidR="00D94028" w:rsidRPr="002C5E85">
              <w:rPr>
                <w:rFonts w:ascii="Times New Roman" w:hAnsi="Times New Roman"/>
                <w:sz w:val="24"/>
                <w:szCs w:val="24"/>
              </w:rPr>
              <w:t>VІІ.</w:t>
            </w:r>
            <w:r w:rsidR="00E04992" w:rsidRPr="002C5E85">
              <w:rPr>
                <w:rFonts w:ascii="Times New Roman" w:hAnsi="Times New Roman"/>
                <w:sz w:val="24"/>
                <w:szCs w:val="24"/>
              </w:rPr>
              <w:t>6)</w:t>
            </w:r>
          </w:p>
          <w:p w:rsidR="00913DB7" w:rsidRPr="002C5E85" w:rsidRDefault="00913DB7" w:rsidP="00913DB7">
            <w:pPr>
              <w:spacing w:before="40" w:after="40"/>
              <w:jc w:val="both"/>
              <w:rPr>
                <w:rFonts w:ascii="Times New Roman" w:hAnsi="Times New Roman"/>
                <w:sz w:val="24"/>
                <w:szCs w:val="24"/>
              </w:rPr>
            </w:pPr>
          </w:p>
        </w:tc>
      </w:tr>
    </w:tbl>
    <w:p w:rsidR="00913DB7" w:rsidRPr="002C5E85" w:rsidRDefault="00913DB7" w:rsidP="00913DB7">
      <w:pPr>
        <w:rPr>
          <w:rFonts w:ascii="Times New Roman" w:hAnsi="Times New Roman"/>
          <w:szCs w:val="24"/>
        </w:rPr>
      </w:pPr>
    </w:p>
    <w:p w:rsidR="00913DB7" w:rsidRPr="002C5E85" w:rsidRDefault="00913DB7" w:rsidP="00913DB7">
      <w:pPr>
        <w:rPr>
          <w:rFonts w:ascii="Times New Roman" w:hAnsi="Times New Roman"/>
          <w:szCs w:val="24"/>
        </w:rPr>
      </w:pPr>
    </w:p>
    <w:p w:rsidR="00913DB7" w:rsidRPr="002C5E85" w:rsidRDefault="00913DB7" w:rsidP="00913DB7">
      <w:pPr>
        <w:rPr>
          <w:rFonts w:ascii="Times New Roman" w:hAnsi="Times New Roman"/>
          <w:szCs w:val="24"/>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614"/>
        <w:gridCol w:w="2126"/>
        <w:gridCol w:w="3969"/>
      </w:tblGrid>
      <w:tr w:rsidR="00913DB7" w:rsidRPr="002C5E85">
        <w:tblPrEx>
          <w:tblCellMar>
            <w:top w:w="0" w:type="dxa"/>
            <w:bottom w:w="0" w:type="dxa"/>
          </w:tblCellMar>
        </w:tblPrEx>
        <w:tc>
          <w:tcPr>
            <w:tcW w:w="3614" w:type="dxa"/>
            <w:shd w:val="clear" w:color="auto" w:fill="FFFFFF"/>
          </w:tcPr>
          <w:p w:rsidR="00913DB7" w:rsidRPr="002C5E85" w:rsidRDefault="009F2F46" w:rsidP="00913DB7">
            <w:pPr>
              <w:rPr>
                <w:rFonts w:ascii="Times New Roman" w:hAnsi="Times New Roman"/>
                <w:szCs w:val="24"/>
              </w:rPr>
            </w:pPr>
            <w:r w:rsidRPr="002C5E85">
              <w:rPr>
                <w:rFonts w:ascii="Times New Roman" w:hAnsi="Times New Roman"/>
                <w:noProof/>
                <w:szCs w:val="24"/>
              </w:rPr>
              <mc:AlternateContent>
                <mc:Choice Requires="wps">
                  <w:drawing>
                    <wp:anchor distT="0" distB="0" distL="0" distR="0" simplePos="0" relativeHeight="251657728" behindDoc="1" locked="0" layoutInCell="0" allowOverlap="1">
                      <wp:simplePos x="0" y="0"/>
                      <wp:positionH relativeFrom="column">
                        <wp:posOffset>99060</wp:posOffset>
                      </wp:positionH>
                      <wp:positionV relativeFrom="paragraph">
                        <wp:posOffset>174625</wp:posOffset>
                      </wp:positionV>
                      <wp:extent cx="5705475" cy="959485"/>
                      <wp:effectExtent l="1270" t="0" r="0" b="31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9485"/>
                              </a:xfrm>
                              <a:prstGeom prst="rect">
                                <a:avLst/>
                              </a:prstGeom>
                              <a:solidFill>
                                <a:srgbClr val="F8F8F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867CC" id="Rectangle 40" o:spid="_x0000_s1026" style="position:absolute;margin-left:7.8pt;margin-top:13.75pt;width:449.25pt;height:75.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" o:allowincell="f" fillcolor="#f8f8f8" stroked="f">
                      <v:textbox inset="1mm,1mm,1mm,1mm"/>
                    </v:rect>
                  </w:pict>
                </mc:Fallback>
              </mc:AlternateContent>
            </w:r>
          </w:p>
        </w:tc>
        <w:tc>
          <w:tcPr>
            <w:tcW w:w="2126" w:type="dxa"/>
            <w:shd w:val="clear" w:color="auto" w:fill="FFFFFF"/>
          </w:tcPr>
          <w:p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ЗНАМЕНАТЕЛ</w:t>
            </w:r>
          </w:p>
        </w:tc>
        <w:tc>
          <w:tcPr>
            <w:tcW w:w="3969" w:type="dxa"/>
            <w:shd w:val="clear" w:color="auto" w:fill="FFFFFF"/>
          </w:tcPr>
          <w:p w:rsidR="00913DB7" w:rsidRPr="002C5E85" w:rsidRDefault="00913DB7" w:rsidP="00913DB7">
            <w:pPr>
              <w:rPr>
                <w:rFonts w:ascii="Times New Roman" w:hAnsi="Times New Roman"/>
                <w:szCs w:val="24"/>
              </w:rPr>
            </w:pPr>
          </w:p>
        </w:tc>
      </w:tr>
      <w:tr w:rsidR="00913DB7" w:rsidRPr="002C5E85">
        <w:tblPrEx>
          <w:tblCellMar>
            <w:top w:w="0" w:type="dxa"/>
            <w:bottom w:w="0" w:type="dxa"/>
          </w:tblCellMar>
        </w:tblPrEx>
        <w:trPr>
          <w:cantSplit/>
        </w:trPr>
        <w:tc>
          <w:tcPr>
            <w:tcW w:w="9709" w:type="dxa"/>
            <w:gridSpan w:val="3"/>
            <w:shd w:val="clear" w:color="auto" w:fill="FFFFFF"/>
          </w:tcPr>
          <w:p w:rsidR="00913DB7" w:rsidRPr="002C5E85" w:rsidRDefault="00913DB7" w:rsidP="00913DB7">
            <w:pPr>
              <w:spacing w:before="40" w:after="40"/>
              <w:rPr>
                <w:rFonts w:ascii="Times New Roman" w:hAnsi="Times New Roman"/>
                <w:sz w:val="24"/>
                <w:szCs w:val="24"/>
              </w:rPr>
            </w:pPr>
          </w:p>
          <w:p w:rsidR="00913DB7" w:rsidRPr="002C5E85" w:rsidRDefault="00913DB7" w:rsidP="00005332">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доставките, за които лицето има право на данъчен кредит на приспадане, която е равна на общата сума на числителя</w:t>
            </w:r>
          </w:p>
          <w:p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от лицето доставки с място на изпълнение извън територията на страната, които не са приравнени на облагаеми по смисъла на чл.</w:t>
            </w:r>
            <w:r w:rsidR="00917B88">
              <w:rPr>
                <w:rFonts w:ascii="Times New Roman" w:hAnsi="Times New Roman"/>
                <w:sz w:val="24"/>
                <w:szCs w:val="24"/>
              </w:rPr>
              <w:t xml:space="preserve"> </w:t>
            </w:r>
            <w:r w:rsidRPr="002C5E85">
              <w:rPr>
                <w:rFonts w:ascii="Times New Roman" w:hAnsi="Times New Roman"/>
                <w:sz w:val="24"/>
                <w:szCs w:val="24"/>
              </w:rPr>
              <w:t>69, ал.</w:t>
            </w:r>
            <w:r w:rsidR="00917B88">
              <w:rPr>
                <w:rFonts w:ascii="Times New Roman" w:hAnsi="Times New Roman"/>
                <w:sz w:val="24"/>
                <w:szCs w:val="24"/>
              </w:rPr>
              <w:t xml:space="preserve"> </w:t>
            </w:r>
            <w:r w:rsidRPr="002C5E85">
              <w:rPr>
                <w:rFonts w:ascii="Times New Roman" w:hAnsi="Times New Roman"/>
                <w:sz w:val="24"/>
                <w:szCs w:val="24"/>
              </w:rPr>
              <w:t>2 от ЗДДС, включително авансовите плащания. Не се включват доставките, извършени от постоянен обект на лицето извън територията на страната.</w:t>
            </w:r>
          </w:p>
          <w:p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освободени доставки, с изключение на тези по</w:t>
            </w:r>
            <w:r w:rsidR="00DD4C13" w:rsidRPr="002C5E85">
              <w:rPr>
                <w:rFonts w:ascii="Times New Roman" w:hAnsi="Times New Roman"/>
                <w:sz w:val="24"/>
                <w:szCs w:val="24"/>
              </w:rPr>
              <w:t xml:space="preserve"> чл.</w:t>
            </w:r>
            <w:r w:rsidR="00917B88">
              <w:rPr>
                <w:rFonts w:ascii="Times New Roman" w:hAnsi="Times New Roman"/>
                <w:sz w:val="24"/>
                <w:szCs w:val="24"/>
              </w:rPr>
              <w:t xml:space="preserve"> </w:t>
            </w:r>
            <w:r w:rsidR="00DD4C13" w:rsidRPr="002C5E85">
              <w:rPr>
                <w:rFonts w:ascii="Times New Roman" w:hAnsi="Times New Roman"/>
                <w:sz w:val="24"/>
                <w:szCs w:val="24"/>
              </w:rPr>
              <w:t>50, ал.</w:t>
            </w:r>
            <w:r w:rsidR="00917B88">
              <w:rPr>
                <w:rFonts w:ascii="Times New Roman" w:hAnsi="Times New Roman"/>
                <w:sz w:val="24"/>
                <w:szCs w:val="24"/>
              </w:rPr>
              <w:t xml:space="preserve"> </w:t>
            </w:r>
            <w:r w:rsidR="00DD4C13" w:rsidRPr="002C5E85">
              <w:rPr>
                <w:rFonts w:ascii="Times New Roman" w:hAnsi="Times New Roman"/>
                <w:sz w:val="24"/>
                <w:szCs w:val="24"/>
              </w:rPr>
              <w:t>1, т</w:t>
            </w:r>
            <w:r w:rsidR="0022644A" w:rsidRPr="002C5E85">
              <w:rPr>
                <w:rFonts w:ascii="Times New Roman" w:hAnsi="Times New Roman"/>
                <w:sz w:val="24"/>
                <w:szCs w:val="24"/>
              </w:rPr>
              <w:t>.</w:t>
            </w:r>
            <w:r w:rsidR="00917B88">
              <w:rPr>
                <w:rFonts w:ascii="Times New Roman" w:hAnsi="Times New Roman"/>
                <w:sz w:val="24"/>
                <w:szCs w:val="24"/>
              </w:rPr>
              <w:t xml:space="preserve"> </w:t>
            </w:r>
            <w:r w:rsidR="0022644A" w:rsidRPr="002C5E85">
              <w:rPr>
                <w:rFonts w:ascii="Times New Roman" w:hAnsi="Times New Roman"/>
                <w:sz w:val="24"/>
                <w:szCs w:val="24"/>
              </w:rPr>
              <w:t>2</w:t>
            </w:r>
            <w:r w:rsidR="005801DD" w:rsidRPr="002C5E85">
              <w:rPr>
                <w:rFonts w:ascii="Times New Roman" w:hAnsi="Times New Roman"/>
                <w:sz w:val="24"/>
                <w:szCs w:val="24"/>
              </w:rPr>
              <w:t xml:space="preserve"> от ЗДДС (виж Ф</w:t>
            </w:r>
            <w:r w:rsidR="00D94028" w:rsidRPr="002C5E85">
              <w:rPr>
                <w:rFonts w:ascii="Times New Roman" w:hAnsi="Times New Roman"/>
                <w:sz w:val="24"/>
                <w:szCs w:val="24"/>
              </w:rPr>
              <w:t>иш ІІІ.</w:t>
            </w:r>
            <w:r w:rsidRPr="002C5E85">
              <w:rPr>
                <w:rFonts w:ascii="Times New Roman" w:hAnsi="Times New Roman"/>
                <w:sz w:val="24"/>
                <w:szCs w:val="24"/>
              </w:rPr>
              <w:t>1), включително авансовите плащания</w:t>
            </w:r>
          </w:p>
          <w:p w:rsidR="00913DB7" w:rsidRPr="00423CA4"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стойността на доставките и дейностите извън рамките на икономическата дейност на лицето, включително авансовите плащания</w:t>
            </w:r>
            <w:r w:rsidR="00005332">
              <w:rPr>
                <w:rFonts w:ascii="Times New Roman" w:hAnsi="Times New Roman"/>
                <w:sz w:val="24"/>
                <w:szCs w:val="24"/>
              </w:rPr>
              <w:t>, с изключение на тези, за които не се приспада данъчен кредит на основание чл. 71а и 71б (</w:t>
            </w:r>
            <w:r w:rsidR="00622A02">
              <w:rPr>
                <w:rFonts w:ascii="Times New Roman" w:hAnsi="Times New Roman"/>
                <w:sz w:val="24"/>
                <w:szCs w:val="24"/>
              </w:rPr>
              <w:t>чл. 73, ал. 4, т. 4 от ЗДДС, и</w:t>
            </w:r>
            <w:r w:rsidR="00005332">
              <w:rPr>
                <w:rFonts w:ascii="Times New Roman" w:hAnsi="Times New Roman"/>
                <w:sz w:val="24"/>
                <w:szCs w:val="24"/>
              </w:rPr>
              <w:t xml:space="preserve">зм. - </w:t>
            </w:r>
            <w:r w:rsidR="00005332" w:rsidRPr="00423CA4">
              <w:rPr>
                <w:rFonts w:ascii="Times New Roman" w:hAnsi="Times New Roman"/>
                <w:sz w:val="22"/>
                <w:szCs w:val="22"/>
              </w:rPr>
              <w:t>ДВ, бр. 97 от 2016 г., в сила от 01.01.2017 г.</w:t>
            </w:r>
            <w:r w:rsidR="008E0B33" w:rsidRPr="00423CA4">
              <w:rPr>
                <w:rFonts w:ascii="Times New Roman" w:hAnsi="Times New Roman"/>
                <w:sz w:val="22"/>
                <w:szCs w:val="22"/>
              </w:rPr>
              <w:t>)</w:t>
            </w:r>
          </w:p>
          <w:p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размерът на получените субсидии, различни от тези, които се включват в данъчната основа  (виж Фиш</w:t>
            </w:r>
            <w:r w:rsidR="00C55184" w:rsidRPr="002C5E85">
              <w:rPr>
                <w:rFonts w:ascii="Times New Roman" w:hAnsi="Times New Roman"/>
                <w:sz w:val="24"/>
                <w:szCs w:val="24"/>
              </w:rPr>
              <w:t xml:space="preserve"> X.2,</w:t>
            </w:r>
            <w:r w:rsidR="005801DD" w:rsidRPr="002C5E85">
              <w:rPr>
                <w:rFonts w:ascii="Times New Roman" w:hAnsi="Times New Roman"/>
                <w:sz w:val="24"/>
                <w:szCs w:val="24"/>
              </w:rPr>
              <w:t xml:space="preserve"> </w:t>
            </w:r>
            <w:r w:rsidR="00D94028" w:rsidRPr="002C5E85">
              <w:rPr>
                <w:rFonts w:ascii="Times New Roman" w:hAnsi="Times New Roman"/>
                <w:sz w:val="24"/>
                <w:szCs w:val="24"/>
              </w:rPr>
              <w:t>V.</w:t>
            </w:r>
            <w:r w:rsidR="00C55184" w:rsidRPr="002C5E85">
              <w:rPr>
                <w:rFonts w:ascii="Times New Roman" w:hAnsi="Times New Roman"/>
                <w:sz w:val="24"/>
                <w:szCs w:val="24"/>
              </w:rPr>
              <w:t xml:space="preserve">3 и </w:t>
            </w:r>
            <w:r w:rsidR="00D94028" w:rsidRPr="002C5E85">
              <w:rPr>
                <w:rFonts w:ascii="Times New Roman" w:hAnsi="Times New Roman"/>
                <w:sz w:val="24"/>
                <w:szCs w:val="24"/>
              </w:rPr>
              <w:t>V.</w:t>
            </w:r>
            <w:r w:rsidRPr="002C5E85">
              <w:rPr>
                <w:rFonts w:ascii="Times New Roman" w:hAnsi="Times New Roman"/>
                <w:sz w:val="24"/>
                <w:szCs w:val="24"/>
              </w:rPr>
              <w:t>4)</w:t>
            </w:r>
          </w:p>
          <w:p w:rsidR="00913DB7" w:rsidRPr="002C5E85" w:rsidRDefault="00913DB7" w:rsidP="00913DB7">
            <w:pPr>
              <w:spacing w:before="40" w:after="40"/>
              <w:rPr>
                <w:rFonts w:ascii="Times New Roman" w:hAnsi="Times New Roman"/>
                <w:sz w:val="24"/>
                <w:szCs w:val="24"/>
              </w:rPr>
            </w:pPr>
          </w:p>
        </w:tc>
      </w:tr>
    </w:tbl>
    <w:p w:rsidR="00913DB7" w:rsidRPr="002C5E85" w:rsidRDefault="00913DB7" w:rsidP="00913DB7"/>
    <w:p w:rsidR="00913DB7" w:rsidRDefault="00913DB7" w:rsidP="00913DB7"/>
    <w:p w:rsidR="002476FC" w:rsidRDefault="002476FC" w:rsidP="00913DB7"/>
    <w:p w:rsidR="002476FC" w:rsidRDefault="002476FC" w:rsidP="00913DB7"/>
    <w:p w:rsidR="002476FC" w:rsidRDefault="002476FC" w:rsidP="00913DB7"/>
    <w:p w:rsidR="00913DB7" w:rsidRPr="0028163C" w:rsidRDefault="00913DB7" w:rsidP="00913DB7">
      <w:pPr>
        <w:jc w:val="right"/>
        <w:rPr>
          <w:b/>
        </w:rPr>
      </w:pPr>
    </w:p>
    <w:tbl>
      <w:tblPr>
        <w:tblW w:w="9720" w:type="dxa"/>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9720"/>
      </w:tblGrid>
      <w:tr w:rsidR="00913DB7" w:rsidRPr="0028163C" w:rsidTr="008A5FF6">
        <w:trPr>
          <w:trHeight w:val="8575"/>
        </w:trPr>
        <w:tc>
          <w:tcPr>
            <w:tcW w:w="9720" w:type="dxa"/>
            <w:shd w:val="clear" w:color="auto" w:fill="auto"/>
          </w:tcPr>
          <w:p w:rsidR="003669E5" w:rsidRPr="003C2C87" w:rsidRDefault="003669E5" w:rsidP="003A761B">
            <w:pPr>
              <w:jc w:val="center"/>
              <w:rPr>
                <w:rFonts w:ascii="Times New Roman" w:hAnsi="Times New Roman"/>
                <w:b/>
                <w:sz w:val="24"/>
                <w:szCs w:val="24"/>
              </w:rPr>
            </w:pPr>
          </w:p>
          <w:p w:rsidR="00913DB7" w:rsidRPr="007E2478" w:rsidRDefault="00913DB7" w:rsidP="003A761B">
            <w:pPr>
              <w:jc w:val="center"/>
              <w:rPr>
                <w:rFonts w:ascii="Times New Roman" w:hAnsi="Times New Roman"/>
                <w:b/>
                <w:sz w:val="24"/>
                <w:szCs w:val="24"/>
              </w:rPr>
            </w:pPr>
            <w:r w:rsidRPr="003C2C87">
              <w:rPr>
                <w:rFonts w:ascii="Times New Roman" w:hAnsi="Times New Roman"/>
                <w:b/>
                <w:sz w:val="24"/>
                <w:szCs w:val="24"/>
              </w:rPr>
              <w:t>За целите на изчисляване на коефициента не се вк</w:t>
            </w:r>
            <w:r w:rsidRPr="007E2478">
              <w:rPr>
                <w:rFonts w:ascii="Times New Roman" w:hAnsi="Times New Roman"/>
                <w:b/>
                <w:sz w:val="24"/>
                <w:szCs w:val="24"/>
              </w:rPr>
              <w:t>лючват следните доставки:</w:t>
            </w:r>
          </w:p>
          <w:p w:rsidR="003669E5" w:rsidRPr="007E2478" w:rsidRDefault="003669E5" w:rsidP="00913DB7">
            <w:pPr>
              <w:rPr>
                <w:rFonts w:ascii="Times New Roman" w:hAnsi="Times New Roman"/>
                <w:b/>
                <w:sz w:val="24"/>
                <w:szCs w:val="24"/>
              </w:rPr>
            </w:pPr>
          </w:p>
          <w:p w:rsidR="00913DB7" w:rsidRPr="0028163C" w:rsidRDefault="00913DB7" w:rsidP="003A761B">
            <w:pPr>
              <w:numPr>
                <w:ilvl w:val="0"/>
                <w:numId w:val="21"/>
              </w:numPr>
              <w:rPr>
                <w:rFonts w:ascii="Times New Roman" w:hAnsi="Times New Roman"/>
                <w:b/>
                <w:sz w:val="24"/>
                <w:szCs w:val="24"/>
              </w:rPr>
            </w:pPr>
            <w:r w:rsidRPr="0028163C">
              <w:rPr>
                <w:rFonts w:ascii="Times New Roman" w:hAnsi="Times New Roman"/>
                <w:b/>
                <w:sz w:val="24"/>
                <w:szCs w:val="24"/>
              </w:rPr>
              <w:t>в числителя:</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1. (изм. и доп. - ДВ, бр. 95 от 2009 г., в сила от 01.01.2010 г.) специалното, работното, униформеното и представителното облекло и личните предпазни средства, предоставяни безвъзмездно от работодателя на работниците и служителите му, включително на тези по договори за управление, за целите на икономическата му дейност;</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целите на икономическата му дейност;</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3. (изм. - ДВ, бр. 94 от 2012 г., в сила от 01.01.2013 г.) стоките или услугите, използвани при безвъзмездно извършване на услуга от държател/ползвател за ремонт на нает или предоставен за ползване актив;</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4. (изм. - ДВ, бр. 94 от 2012 г., в сила от 01.01.2013 г.) 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r w:rsidR="008E0B33" w:rsidRPr="0028163C">
              <w:rPr>
                <w:rFonts w:ascii="Times New Roman" w:hAnsi="Times New Roman" w:cs="Times New Roman"/>
                <w:b/>
                <w:sz w:val="24"/>
                <w:szCs w:val="24"/>
              </w:rPr>
              <w:t>;</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 xml:space="preserve">5. безвъзмездното предоставяне на стоки или услуги с незначителна стойност с рекламна цел и предоставяне на мостри;6. храната и/или добавките към нея, които се предоставят по реда на </w:t>
            </w:r>
            <w:hyperlink r:id="rId8" w:tgtFrame="_blank" w:history="1">
              <w:r w:rsidRPr="0028163C">
                <w:rPr>
                  <w:rFonts w:ascii="Times New Roman" w:hAnsi="Times New Roman" w:cs="Times New Roman"/>
                  <w:b/>
                  <w:sz w:val="24"/>
                  <w:szCs w:val="24"/>
                </w:rPr>
                <w:t>чл. 285 от Кодекса на труда</w:t>
              </w:r>
            </w:hyperlink>
            <w:r w:rsidRPr="0028163C">
              <w:rPr>
                <w:rFonts w:ascii="Times New Roman" w:hAnsi="Times New Roman" w:cs="Times New Roman"/>
                <w:b/>
                <w:sz w:val="24"/>
                <w:szCs w:val="24"/>
              </w:rPr>
              <w:t>;</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7. транспорта и нощувките на командировани от лицето лица;</w:t>
            </w:r>
          </w:p>
          <w:p w:rsidR="008E0B33"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 xml:space="preserve">8. стоките или услугите, използвани във връзка с осъществяване на гаранционното обслужване по </w:t>
            </w:r>
            <w:hyperlink r:id="rId9" w:history="1">
              <w:r w:rsidRPr="0028163C">
                <w:rPr>
                  <w:rFonts w:ascii="Times New Roman" w:hAnsi="Times New Roman" w:cs="Times New Roman"/>
                  <w:b/>
                  <w:sz w:val="24"/>
                  <w:szCs w:val="24"/>
                </w:rPr>
                <w:t>чл. 129</w:t>
              </w:r>
            </w:hyperlink>
            <w:r w:rsidR="008E0B33" w:rsidRPr="0028163C">
              <w:rPr>
                <w:rFonts w:ascii="Times New Roman" w:hAnsi="Times New Roman" w:cs="Times New Roman"/>
                <w:b/>
                <w:sz w:val="24"/>
                <w:szCs w:val="24"/>
              </w:rPr>
              <w:t>;</w:t>
            </w:r>
          </w:p>
          <w:p w:rsidR="00430144" w:rsidRPr="0028163C" w:rsidRDefault="0043014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9. отделянето или предоставянето на стока за лично ползване или употреба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 (чл. 6, ал. 4, т. 3</w:t>
            </w:r>
            <w:r w:rsidR="00605C94" w:rsidRPr="0028163C">
              <w:rPr>
                <w:rFonts w:ascii="Times New Roman" w:hAnsi="Times New Roman" w:cs="Times New Roman"/>
                <w:b/>
                <w:sz w:val="24"/>
                <w:szCs w:val="24"/>
              </w:rPr>
              <w:t xml:space="preserve"> от ЗДДС</w:t>
            </w:r>
            <w:r w:rsidRPr="0028163C">
              <w:rPr>
                <w:rFonts w:ascii="Times New Roman" w:hAnsi="Times New Roman" w:cs="Times New Roman"/>
                <w:b/>
                <w:sz w:val="24"/>
                <w:szCs w:val="24"/>
              </w:rPr>
              <w:t xml:space="preserve">, </w:t>
            </w:r>
            <w:r w:rsidR="00D9384F" w:rsidRPr="0028163C">
              <w:rPr>
                <w:rFonts w:ascii="Times New Roman" w:hAnsi="Times New Roman" w:cs="Times New Roman"/>
                <w:b/>
                <w:sz w:val="24"/>
                <w:szCs w:val="24"/>
              </w:rPr>
              <w:t>изм.</w:t>
            </w:r>
            <w:r w:rsidRPr="0028163C">
              <w:rPr>
                <w:rFonts w:ascii="Times New Roman" w:hAnsi="Times New Roman" w:cs="Times New Roman"/>
                <w:b/>
                <w:sz w:val="24"/>
                <w:szCs w:val="24"/>
              </w:rPr>
              <w:t xml:space="preserve"> – ДВ, бр. 95 от 2015 г.);</w:t>
            </w:r>
          </w:p>
          <w:p w:rsidR="00430144" w:rsidRPr="0028163C" w:rsidRDefault="0043014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10. предоставянето на услуга за лични нужди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 (чл. 9, ал. 4, т. 5</w:t>
            </w:r>
            <w:r w:rsidR="00605C94" w:rsidRPr="0028163C">
              <w:rPr>
                <w:rFonts w:ascii="Times New Roman" w:hAnsi="Times New Roman" w:cs="Times New Roman"/>
                <w:b/>
                <w:sz w:val="24"/>
                <w:szCs w:val="24"/>
              </w:rPr>
              <w:t xml:space="preserve"> от ЗДДС</w:t>
            </w:r>
            <w:r w:rsidRPr="0028163C">
              <w:rPr>
                <w:rFonts w:ascii="Times New Roman" w:hAnsi="Times New Roman" w:cs="Times New Roman"/>
                <w:b/>
                <w:sz w:val="24"/>
                <w:szCs w:val="24"/>
              </w:rPr>
              <w:t xml:space="preserve">, </w:t>
            </w:r>
            <w:r w:rsidR="00D9384F" w:rsidRPr="0028163C">
              <w:rPr>
                <w:rFonts w:ascii="Times New Roman" w:hAnsi="Times New Roman" w:cs="Times New Roman"/>
                <w:b/>
                <w:sz w:val="24"/>
                <w:szCs w:val="24"/>
              </w:rPr>
              <w:t>изм.</w:t>
            </w:r>
            <w:r w:rsidRPr="0028163C">
              <w:rPr>
                <w:rFonts w:ascii="Times New Roman" w:hAnsi="Times New Roman" w:cs="Times New Roman"/>
                <w:b/>
                <w:sz w:val="24"/>
                <w:szCs w:val="24"/>
              </w:rPr>
              <w:t xml:space="preserve"> – ДВ, бр. 95 от 2015 г.); </w:t>
            </w:r>
          </w:p>
          <w:p w:rsidR="00B77912" w:rsidRPr="0028163C" w:rsidRDefault="00430144"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cs="Times New Roman"/>
                <w:b/>
                <w:sz w:val="24"/>
                <w:szCs w:val="24"/>
              </w:rPr>
              <w:t>1</w:t>
            </w:r>
            <w:r w:rsidR="00D9384F" w:rsidRPr="0028163C">
              <w:rPr>
                <w:rFonts w:ascii="Times New Roman" w:hAnsi="Times New Roman" w:cs="Times New Roman"/>
                <w:b/>
                <w:sz w:val="24"/>
                <w:szCs w:val="24"/>
              </w:rPr>
              <w:t>1</w:t>
            </w:r>
            <w:r w:rsidR="008E0B33" w:rsidRPr="0028163C">
              <w:rPr>
                <w:rFonts w:ascii="Times New Roman" w:hAnsi="Times New Roman" w:cs="Times New Roman"/>
                <w:b/>
                <w:sz w:val="24"/>
                <w:szCs w:val="24"/>
              </w:rPr>
              <w:t>. безвъзмездното предоставяне на стоки по чл. 6, ал. 4, т. 4</w:t>
            </w:r>
            <w:r w:rsidR="00605C94" w:rsidRPr="0028163C">
              <w:rPr>
                <w:rFonts w:ascii="Times New Roman" w:hAnsi="Times New Roman" w:cs="Times New Roman"/>
                <w:b/>
                <w:sz w:val="24"/>
                <w:szCs w:val="24"/>
              </w:rPr>
              <w:t xml:space="preserve"> от ЗДДС</w:t>
            </w:r>
            <w:r w:rsidR="008E0B33" w:rsidRPr="0028163C">
              <w:rPr>
                <w:rFonts w:ascii="Times New Roman" w:hAnsi="Times New Roman" w:cs="Times New Roman"/>
                <w:b/>
                <w:sz w:val="24"/>
                <w:szCs w:val="24"/>
              </w:rPr>
              <w:t xml:space="preserve"> (</w:t>
            </w:r>
            <w:r w:rsidR="008041DE" w:rsidRPr="0028163C">
              <w:rPr>
                <w:rFonts w:ascii="Times New Roman" w:hAnsi="Times New Roman" w:cs="Times New Roman"/>
                <w:b/>
                <w:sz w:val="24"/>
                <w:szCs w:val="24"/>
              </w:rPr>
              <w:t>н</w:t>
            </w:r>
            <w:r w:rsidR="008E0B33" w:rsidRPr="0028163C">
              <w:rPr>
                <w:rFonts w:ascii="Times New Roman" w:hAnsi="Times New Roman" w:cs="Times New Roman"/>
                <w:b/>
                <w:sz w:val="24"/>
                <w:szCs w:val="24"/>
              </w:rPr>
              <w:t>ова</w:t>
            </w:r>
            <w:r w:rsidR="008E0B33" w:rsidRPr="0028163C">
              <w:rPr>
                <w:rFonts w:ascii="Times New Roman" w:hAnsi="Times New Roman"/>
                <w:b/>
                <w:sz w:val="24"/>
                <w:szCs w:val="24"/>
              </w:rPr>
              <w:t xml:space="preserve"> - </w:t>
            </w:r>
            <w:r w:rsidR="008E0B33" w:rsidRPr="0028163C">
              <w:rPr>
                <w:rFonts w:ascii="Times New Roman" w:hAnsi="Times New Roman"/>
                <w:b/>
                <w:sz w:val="22"/>
                <w:szCs w:val="22"/>
              </w:rPr>
              <w:t>ДВ, бр. 88 от 2016 г., в сила от 01.01.2017 г.)</w:t>
            </w:r>
            <w:r w:rsidR="00C15CDC">
              <w:rPr>
                <w:rFonts w:ascii="Times New Roman" w:hAnsi="Times New Roman"/>
                <w:b/>
                <w:sz w:val="22"/>
                <w:szCs w:val="22"/>
              </w:rPr>
              <w:t>;</w:t>
            </w:r>
            <w:r w:rsidR="00B77912" w:rsidRPr="003C2C87">
              <w:rPr>
                <w:rFonts w:ascii="Times New Roman" w:hAnsi="Times New Roman"/>
                <w:b/>
                <w:sz w:val="22"/>
                <w:szCs w:val="22"/>
              </w:rPr>
              <w:t xml:space="preserve"> </w:t>
            </w:r>
          </w:p>
          <w:p w:rsidR="00375FA0" w:rsidRPr="0028163C" w:rsidRDefault="00B77912"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b/>
                <w:sz w:val="22"/>
                <w:szCs w:val="22"/>
              </w:rPr>
              <w:t>12.</w:t>
            </w:r>
            <w:r w:rsidR="00D9384F" w:rsidRPr="0028163C">
              <w:rPr>
                <w:rFonts w:ascii="Times New Roman" w:hAnsi="Times New Roman"/>
                <w:b/>
                <w:sz w:val="22"/>
                <w:szCs w:val="22"/>
              </w:rPr>
              <w:t xml:space="preserve"> доставката към приобретателя от преобразуващия се, от отчуждителя или от апортиращия в резултат на: </w:t>
            </w:r>
          </w:p>
          <w:p w:rsidR="00375FA0" w:rsidRPr="0028163C" w:rsidRDefault="00375FA0" w:rsidP="00375FA0">
            <w:pPr>
              <w:shd w:val="clear" w:color="auto" w:fill="FFFFFF"/>
              <w:autoSpaceDE/>
              <w:autoSpaceDN/>
              <w:jc w:val="both"/>
              <w:textAlignment w:val="center"/>
              <w:rPr>
                <w:rFonts w:ascii="Times New Roman" w:hAnsi="Times New Roman"/>
                <w:b/>
                <w:sz w:val="22"/>
                <w:szCs w:val="22"/>
              </w:rPr>
            </w:pPr>
            <w:r w:rsidRPr="0028163C">
              <w:rPr>
                <w:rFonts w:ascii="Times New Roman" w:hAnsi="Times New Roman"/>
                <w:b/>
                <w:sz w:val="22"/>
                <w:szCs w:val="22"/>
              </w:rPr>
              <w:t xml:space="preserve">- </w:t>
            </w:r>
            <w:r w:rsidR="00D9384F" w:rsidRPr="0028163C">
              <w:rPr>
                <w:rFonts w:ascii="Times New Roman" w:hAnsi="Times New Roman"/>
                <w:b/>
                <w:sz w:val="22"/>
                <w:szCs w:val="22"/>
              </w:rPr>
              <w:t>преобразуване на търговско дружество по реда на глава шестнадесета от Търговския закон (ТЗ);</w:t>
            </w:r>
          </w:p>
          <w:p w:rsidR="00375FA0" w:rsidRPr="0028163C" w:rsidRDefault="00375FA0" w:rsidP="00375FA0">
            <w:pPr>
              <w:shd w:val="clear" w:color="auto" w:fill="FFFFFF"/>
              <w:autoSpaceDE/>
              <w:autoSpaceDN/>
              <w:jc w:val="both"/>
              <w:textAlignment w:val="center"/>
              <w:rPr>
                <w:rFonts w:ascii="Times New Roman" w:hAnsi="Times New Roman"/>
                <w:b/>
                <w:sz w:val="22"/>
                <w:szCs w:val="22"/>
              </w:rPr>
            </w:pPr>
            <w:r w:rsidRPr="0028163C">
              <w:rPr>
                <w:rFonts w:ascii="Times New Roman" w:hAnsi="Times New Roman"/>
                <w:b/>
                <w:sz w:val="22"/>
                <w:szCs w:val="22"/>
              </w:rPr>
              <w:t xml:space="preserve">- </w:t>
            </w:r>
            <w:r w:rsidR="00D9384F" w:rsidRPr="0028163C">
              <w:rPr>
                <w:rFonts w:ascii="Times New Roman" w:hAnsi="Times New Roman"/>
                <w:b/>
                <w:sz w:val="22"/>
                <w:szCs w:val="22"/>
              </w:rPr>
              <w:t>прехвърляне на предприятие по реда на чл. 15 и 60 от ТЗ;</w:t>
            </w:r>
            <w:r w:rsidR="00B77912" w:rsidRPr="0028163C">
              <w:rPr>
                <w:rFonts w:ascii="Times New Roman" w:hAnsi="Times New Roman"/>
                <w:b/>
                <w:sz w:val="22"/>
                <w:szCs w:val="22"/>
              </w:rPr>
              <w:t xml:space="preserve"> </w:t>
            </w:r>
          </w:p>
          <w:p w:rsidR="00375FA0" w:rsidRPr="0028163C" w:rsidRDefault="00375FA0" w:rsidP="00375FA0">
            <w:pPr>
              <w:shd w:val="clear" w:color="auto" w:fill="FFFFFF"/>
              <w:autoSpaceDE/>
              <w:autoSpaceDN/>
              <w:jc w:val="both"/>
              <w:textAlignment w:val="center"/>
              <w:rPr>
                <w:rFonts w:ascii="Times New Roman" w:hAnsi="Times New Roman"/>
                <w:b/>
                <w:sz w:val="22"/>
                <w:szCs w:val="22"/>
              </w:rPr>
            </w:pPr>
            <w:r w:rsidRPr="0028163C">
              <w:rPr>
                <w:rFonts w:ascii="Times New Roman" w:hAnsi="Times New Roman"/>
                <w:b/>
                <w:sz w:val="22"/>
                <w:szCs w:val="22"/>
              </w:rPr>
              <w:t xml:space="preserve">- </w:t>
            </w:r>
            <w:r w:rsidR="00D9384F" w:rsidRPr="0028163C">
              <w:rPr>
                <w:rFonts w:ascii="Times New Roman" w:hAnsi="Times New Roman"/>
                <w:b/>
                <w:sz w:val="22"/>
                <w:szCs w:val="22"/>
              </w:rPr>
              <w:t>извършване на непарична вноска в търг</w:t>
            </w:r>
            <w:r w:rsidR="00B77912" w:rsidRPr="0028163C">
              <w:rPr>
                <w:rFonts w:ascii="Times New Roman" w:hAnsi="Times New Roman"/>
                <w:b/>
                <w:sz w:val="22"/>
                <w:szCs w:val="22"/>
              </w:rPr>
              <w:t xml:space="preserve">овско дружество; </w:t>
            </w:r>
          </w:p>
          <w:p w:rsidR="00375FA0" w:rsidRPr="0028163C" w:rsidRDefault="00375FA0" w:rsidP="00375FA0">
            <w:pPr>
              <w:shd w:val="clear" w:color="auto" w:fill="FFFFFF"/>
              <w:autoSpaceDE/>
              <w:autoSpaceDN/>
              <w:jc w:val="both"/>
              <w:textAlignment w:val="center"/>
              <w:rPr>
                <w:rFonts w:ascii="Times New Roman" w:hAnsi="Times New Roman"/>
                <w:b/>
                <w:sz w:val="22"/>
                <w:szCs w:val="22"/>
              </w:rPr>
            </w:pPr>
            <w:r w:rsidRPr="0028163C">
              <w:rPr>
                <w:rFonts w:ascii="Times New Roman" w:hAnsi="Times New Roman"/>
                <w:b/>
                <w:sz w:val="22"/>
                <w:szCs w:val="22"/>
              </w:rPr>
              <w:lastRenderedPageBreak/>
              <w:t xml:space="preserve">- </w:t>
            </w:r>
            <w:r w:rsidR="00D9384F" w:rsidRPr="0028163C">
              <w:rPr>
                <w:rFonts w:ascii="Times New Roman" w:hAnsi="Times New Roman"/>
                <w:b/>
                <w:sz w:val="22"/>
                <w:szCs w:val="22"/>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00605C94" w:rsidRPr="0028163C">
              <w:rPr>
                <w:rFonts w:ascii="Times New Roman" w:hAnsi="Times New Roman"/>
                <w:b/>
                <w:sz w:val="22"/>
                <w:szCs w:val="22"/>
              </w:rPr>
              <w:t xml:space="preserve">чл. 10, ал. 1, т. 4 от ЗДДС, </w:t>
            </w:r>
            <w:r w:rsidR="00D9384F" w:rsidRPr="0028163C">
              <w:rPr>
                <w:rFonts w:ascii="Times New Roman" w:hAnsi="Times New Roman"/>
                <w:b/>
                <w:sz w:val="22"/>
                <w:szCs w:val="22"/>
              </w:rPr>
              <w:t>изм. – ДВ, бр. 94 от 2012 г.);</w:t>
            </w:r>
            <w:r w:rsidR="00B77912" w:rsidRPr="0028163C">
              <w:rPr>
                <w:rFonts w:ascii="Times New Roman" w:hAnsi="Times New Roman"/>
                <w:b/>
                <w:sz w:val="22"/>
                <w:szCs w:val="22"/>
              </w:rPr>
              <w:t xml:space="preserve"> </w:t>
            </w:r>
          </w:p>
          <w:p w:rsidR="006F06BB" w:rsidRPr="0028163C" w:rsidRDefault="00375FA0" w:rsidP="00375FA0">
            <w:pPr>
              <w:shd w:val="clear" w:color="auto" w:fill="FFFFFF"/>
              <w:autoSpaceDE/>
              <w:autoSpaceDN/>
              <w:jc w:val="both"/>
              <w:textAlignment w:val="center"/>
              <w:rPr>
                <w:rFonts w:ascii="Times New Roman" w:hAnsi="Times New Roman"/>
                <w:b/>
                <w:sz w:val="22"/>
                <w:szCs w:val="22"/>
              </w:rPr>
            </w:pPr>
            <w:r w:rsidRPr="0028163C">
              <w:rPr>
                <w:rFonts w:ascii="Times New Roman" w:hAnsi="Times New Roman"/>
                <w:b/>
                <w:sz w:val="22"/>
                <w:szCs w:val="22"/>
              </w:rPr>
              <w:t xml:space="preserve">- </w:t>
            </w:r>
            <w:r w:rsidR="006F06BB" w:rsidRPr="0028163C">
              <w:rPr>
                <w:rFonts w:ascii="Times New Roman" w:hAnsi="Times New Roman"/>
                <w:b/>
                <w:sz w:val="22"/>
                <w:szCs w:val="22"/>
              </w:rPr>
              <w:t>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училищата</w:t>
            </w:r>
            <w:r w:rsidRPr="0028163C">
              <w:rPr>
                <w:rFonts w:ascii="Times New Roman" w:hAnsi="Times New Roman"/>
                <w:b/>
                <w:sz w:val="22"/>
                <w:szCs w:val="22"/>
              </w:rPr>
              <w:t xml:space="preserve"> (чл. 10, ал. 1, т. 5 от ЗДДС</w:t>
            </w:r>
            <w:r w:rsidR="008041DE" w:rsidRPr="0028163C">
              <w:rPr>
                <w:rFonts w:ascii="Times New Roman" w:hAnsi="Times New Roman"/>
                <w:b/>
                <w:sz w:val="22"/>
                <w:szCs w:val="22"/>
              </w:rPr>
              <w:t>,</w:t>
            </w:r>
            <w:r w:rsidRPr="0028163C">
              <w:rPr>
                <w:rFonts w:ascii="Times New Roman" w:hAnsi="Times New Roman"/>
                <w:b/>
                <w:sz w:val="22"/>
                <w:szCs w:val="22"/>
              </w:rPr>
              <w:t xml:space="preserve"> нова</w:t>
            </w:r>
            <w:r w:rsidR="008041DE" w:rsidRPr="0028163C">
              <w:rPr>
                <w:rFonts w:ascii="Times New Roman" w:hAnsi="Times New Roman"/>
                <w:b/>
                <w:sz w:val="22"/>
                <w:szCs w:val="22"/>
              </w:rPr>
              <w:t xml:space="preserve"> -</w:t>
            </w:r>
            <w:r w:rsidRPr="0028163C">
              <w:rPr>
                <w:rFonts w:ascii="Times New Roman" w:hAnsi="Times New Roman"/>
                <w:b/>
                <w:sz w:val="22"/>
                <w:szCs w:val="22"/>
              </w:rPr>
              <w:t xml:space="preserve"> ДВ, бр. 101 от 2013 г., изм., бр. 97 от 2016 г., в сила от 01.01.2017 г.)</w:t>
            </w:r>
            <w:r w:rsidR="006F06BB" w:rsidRPr="0028163C">
              <w:rPr>
                <w:rFonts w:ascii="Times New Roman" w:hAnsi="Times New Roman"/>
                <w:b/>
                <w:sz w:val="22"/>
                <w:szCs w:val="22"/>
              </w:rPr>
              <w:t>;</w:t>
            </w:r>
          </w:p>
          <w:p w:rsidR="00B77912" w:rsidRPr="0028163C" w:rsidRDefault="00D9384F"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b/>
                <w:sz w:val="22"/>
                <w:szCs w:val="22"/>
              </w:rPr>
              <w:t xml:space="preserve"> </w:t>
            </w:r>
            <w:r w:rsidR="006F06BB" w:rsidRPr="0028163C">
              <w:rPr>
                <w:rFonts w:ascii="Times New Roman" w:hAnsi="Times New Roman" w:cs="Times New Roman"/>
                <w:b/>
                <w:sz w:val="24"/>
                <w:szCs w:val="24"/>
              </w:rPr>
              <w:t>13. внасянето на стоки или услуга от съдружник за постигане общата цел по договор за създаване на неперсонифицирано дружество и при условие, че изрично не е договорено възнаграждение(</w:t>
            </w:r>
            <w:r w:rsidR="00B77912" w:rsidRPr="0028163C">
              <w:rPr>
                <w:rFonts w:ascii="Times New Roman" w:hAnsi="Times New Roman" w:cs="Times New Roman"/>
                <w:b/>
                <w:sz w:val="24"/>
                <w:szCs w:val="24"/>
              </w:rPr>
              <w:t>чл. 10а</w:t>
            </w:r>
            <w:r w:rsidR="00605C94" w:rsidRPr="0028163C">
              <w:rPr>
                <w:rFonts w:ascii="Times New Roman" w:hAnsi="Times New Roman" w:cs="Times New Roman"/>
                <w:b/>
                <w:sz w:val="24"/>
                <w:szCs w:val="24"/>
              </w:rPr>
              <w:t>, ал. 1 от ЗДДС във връзка с чл. 64, ал. 1, т. 1 от ППЗДДС</w:t>
            </w:r>
            <w:r w:rsidR="008041DE" w:rsidRPr="0028163C">
              <w:rPr>
                <w:rFonts w:ascii="Times New Roman" w:hAnsi="Times New Roman" w:cs="Times New Roman"/>
                <w:b/>
                <w:sz w:val="24"/>
                <w:szCs w:val="24"/>
              </w:rPr>
              <w:t>,</w:t>
            </w:r>
            <w:r w:rsidR="00605C94" w:rsidRPr="0028163C">
              <w:rPr>
                <w:rFonts w:ascii="Times New Roman" w:hAnsi="Times New Roman" w:cs="Times New Roman"/>
                <w:b/>
                <w:sz w:val="24"/>
                <w:szCs w:val="24"/>
              </w:rPr>
              <w:t xml:space="preserve"> </w:t>
            </w:r>
            <w:r w:rsidR="00B77912" w:rsidRPr="0028163C">
              <w:rPr>
                <w:rFonts w:ascii="Times New Roman" w:hAnsi="Times New Roman" w:cs="Times New Roman"/>
                <w:b/>
                <w:sz w:val="24"/>
                <w:szCs w:val="24"/>
              </w:rPr>
              <w:t>н</w:t>
            </w:r>
            <w:r w:rsidR="006F06BB" w:rsidRPr="0028163C">
              <w:rPr>
                <w:rFonts w:ascii="Times New Roman" w:hAnsi="Times New Roman" w:cs="Times New Roman"/>
                <w:b/>
                <w:sz w:val="24"/>
                <w:szCs w:val="24"/>
              </w:rPr>
              <w:t>ова</w:t>
            </w:r>
            <w:r w:rsidR="008041DE" w:rsidRPr="0028163C">
              <w:rPr>
                <w:rFonts w:ascii="Times New Roman" w:hAnsi="Times New Roman" w:cs="Times New Roman"/>
                <w:b/>
                <w:sz w:val="24"/>
                <w:szCs w:val="24"/>
              </w:rPr>
              <w:t xml:space="preserve"> -</w:t>
            </w:r>
            <w:r w:rsidR="00B77912" w:rsidRPr="0028163C">
              <w:rPr>
                <w:rFonts w:ascii="Times New Roman" w:hAnsi="Times New Roman" w:cs="Times New Roman"/>
                <w:b/>
                <w:sz w:val="24"/>
                <w:szCs w:val="24"/>
              </w:rPr>
              <w:t xml:space="preserve"> </w:t>
            </w:r>
            <w:r w:rsidR="006F06BB" w:rsidRPr="0028163C">
              <w:rPr>
                <w:rFonts w:ascii="Times New Roman" w:hAnsi="Times New Roman"/>
                <w:b/>
                <w:sz w:val="22"/>
                <w:szCs w:val="22"/>
              </w:rPr>
              <w:t xml:space="preserve">ДВ, бр. </w:t>
            </w:r>
            <w:r w:rsidR="00605C94" w:rsidRPr="0028163C">
              <w:rPr>
                <w:rFonts w:ascii="Times New Roman" w:hAnsi="Times New Roman"/>
                <w:b/>
                <w:sz w:val="22"/>
                <w:szCs w:val="22"/>
              </w:rPr>
              <w:t>24</w:t>
            </w:r>
            <w:r w:rsidR="006F06BB" w:rsidRPr="0028163C">
              <w:rPr>
                <w:rFonts w:ascii="Times New Roman" w:hAnsi="Times New Roman"/>
                <w:b/>
                <w:sz w:val="22"/>
                <w:szCs w:val="22"/>
              </w:rPr>
              <w:t xml:space="preserve"> от 201</w:t>
            </w:r>
            <w:r w:rsidR="00605C94" w:rsidRPr="0028163C">
              <w:rPr>
                <w:rFonts w:ascii="Times New Roman" w:hAnsi="Times New Roman"/>
                <w:b/>
                <w:sz w:val="22"/>
                <w:szCs w:val="22"/>
              </w:rPr>
              <w:t>7</w:t>
            </w:r>
            <w:r w:rsidR="006F06BB" w:rsidRPr="0028163C">
              <w:rPr>
                <w:rFonts w:ascii="Times New Roman" w:hAnsi="Times New Roman"/>
                <w:b/>
                <w:sz w:val="22"/>
                <w:szCs w:val="22"/>
              </w:rPr>
              <w:t xml:space="preserve"> г., в сила от </w:t>
            </w:r>
            <w:r w:rsidR="00605C94" w:rsidRPr="0028163C">
              <w:rPr>
                <w:rFonts w:ascii="Times New Roman" w:hAnsi="Times New Roman"/>
                <w:b/>
                <w:sz w:val="22"/>
                <w:szCs w:val="22"/>
              </w:rPr>
              <w:t>2</w:t>
            </w:r>
            <w:r w:rsidR="006F06BB" w:rsidRPr="0028163C">
              <w:rPr>
                <w:rFonts w:ascii="Times New Roman" w:hAnsi="Times New Roman"/>
                <w:b/>
                <w:sz w:val="22"/>
                <w:szCs w:val="22"/>
              </w:rPr>
              <w:t>1.0</w:t>
            </w:r>
            <w:r w:rsidR="00605C94" w:rsidRPr="0028163C">
              <w:rPr>
                <w:rFonts w:ascii="Times New Roman" w:hAnsi="Times New Roman"/>
                <w:b/>
                <w:sz w:val="22"/>
                <w:szCs w:val="22"/>
              </w:rPr>
              <w:t>3</w:t>
            </w:r>
            <w:r w:rsidR="006F06BB" w:rsidRPr="0028163C">
              <w:rPr>
                <w:rFonts w:ascii="Times New Roman" w:hAnsi="Times New Roman"/>
                <w:b/>
                <w:sz w:val="22"/>
                <w:szCs w:val="22"/>
              </w:rPr>
              <w:t>.2017 г.)</w:t>
            </w:r>
            <w:r w:rsidR="00605C94" w:rsidRPr="0028163C">
              <w:rPr>
                <w:rFonts w:ascii="Times New Roman" w:hAnsi="Times New Roman"/>
                <w:b/>
                <w:sz w:val="22"/>
                <w:szCs w:val="22"/>
              </w:rPr>
              <w:t>;</w:t>
            </w:r>
            <w:r w:rsidR="00B77912" w:rsidRPr="003C2C87">
              <w:rPr>
                <w:rFonts w:ascii="Times New Roman" w:hAnsi="Times New Roman"/>
                <w:b/>
                <w:sz w:val="22"/>
                <w:szCs w:val="22"/>
              </w:rPr>
              <w:t xml:space="preserve"> </w:t>
            </w:r>
          </w:p>
          <w:p w:rsidR="00B77912" w:rsidRPr="0028163C" w:rsidRDefault="00B77912"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b/>
                <w:sz w:val="22"/>
                <w:szCs w:val="22"/>
              </w:rPr>
              <w:t>14. доставка на стока в резултат на искане или акт на държавен или местен орган или на основание на закон, когато не се предоставя обезщетение;</w:t>
            </w:r>
          </w:p>
          <w:p w:rsidR="00605C94" w:rsidRPr="0028163C" w:rsidRDefault="00B77912"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b/>
                <w:sz w:val="22"/>
                <w:szCs w:val="22"/>
              </w:rPr>
              <w:t xml:space="preserve">15. </w:t>
            </w:r>
            <w:r w:rsidR="00605C94" w:rsidRPr="0028163C">
              <w:rPr>
                <w:rFonts w:ascii="Times New Roman" w:hAnsi="Times New Roman"/>
                <w:b/>
                <w:sz w:val="22"/>
                <w:szCs w:val="22"/>
              </w:rPr>
              <w:t>доставка на дълготрайни активи, използвани от данъчно задълженото лице в рамките на независимата му икономическа дейност (чл. 64, ал. 1, т. 3 от ППЗДДС, нова – ДВ, бр. 24 от 2017 г., в сила от 21.03.2017 г.)</w:t>
            </w:r>
            <w:r w:rsidR="00E14A47" w:rsidRPr="0028163C">
              <w:rPr>
                <w:rFonts w:ascii="Times New Roman" w:hAnsi="Times New Roman"/>
                <w:b/>
                <w:sz w:val="22"/>
                <w:szCs w:val="22"/>
              </w:rPr>
              <w:t>;</w:t>
            </w:r>
          </w:p>
          <w:p w:rsidR="008A5FF6" w:rsidRDefault="00605C94" w:rsidP="00423CA4">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b/>
                <w:sz w:val="22"/>
                <w:szCs w:val="22"/>
              </w:rPr>
              <w:t>16.</w:t>
            </w:r>
            <w:r w:rsidR="00E14A47" w:rsidRPr="0028163C">
              <w:rPr>
                <w:rFonts w:ascii="Times New Roman" w:hAnsi="Times New Roman"/>
                <w:b/>
                <w:sz w:val="22"/>
                <w:szCs w:val="22"/>
              </w:rPr>
              <w:t xml:space="preserve"> доставка на недвижими имоти и на финансови услуги, които са с инцидентен характер (чл. 64, ал. 1, т. 4 от ППЗДДС, нова – ДВ, бр. 24 от 2017 г.).  </w:t>
            </w:r>
            <w:r w:rsidRPr="0028163C">
              <w:rPr>
                <w:rFonts w:ascii="Times New Roman" w:hAnsi="Times New Roman"/>
                <w:b/>
                <w:sz w:val="22"/>
                <w:szCs w:val="22"/>
              </w:rPr>
              <w:t xml:space="preserve"> </w:t>
            </w:r>
          </w:p>
          <w:p w:rsidR="00913DB7" w:rsidRPr="00423CA4" w:rsidRDefault="00913DB7" w:rsidP="00513F3B">
            <w:pPr>
              <w:numPr>
                <w:ilvl w:val="0"/>
                <w:numId w:val="23"/>
              </w:numPr>
              <w:shd w:val="clear" w:color="auto" w:fill="FFFFFF"/>
              <w:autoSpaceDE/>
              <w:autoSpaceDN/>
              <w:jc w:val="both"/>
              <w:textAlignment w:val="center"/>
              <w:rPr>
                <w:rFonts w:ascii="Times New Roman" w:hAnsi="Times New Roman"/>
                <w:b/>
                <w:sz w:val="22"/>
                <w:szCs w:val="22"/>
              </w:rPr>
            </w:pPr>
            <w:r w:rsidRPr="00423CA4">
              <w:rPr>
                <w:rFonts w:ascii="Times New Roman" w:hAnsi="Times New Roman"/>
                <w:b/>
                <w:sz w:val="22"/>
                <w:szCs w:val="22"/>
              </w:rPr>
              <w:t>в знаменателя:</w:t>
            </w:r>
          </w:p>
          <w:p w:rsidR="00913DB7" w:rsidRPr="0028163C" w:rsidRDefault="00913DB7" w:rsidP="003A761B">
            <w:pPr>
              <w:jc w:val="both"/>
              <w:rPr>
                <w:rFonts w:ascii="Times New Roman" w:hAnsi="Times New Roman"/>
                <w:b/>
                <w:sz w:val="24"/>
                <w:szCs w:val="24"/>
              </w:rPr>
            </w:pPr>
            <w:r w:rsidRPr="0028163C">
              <w:rPr>
                <w:rFonts w:ascii="Times New Roman" w:hAnsi="Times New Roman"/>
                <w:b/>
                <w:sz w:val="24"/>
                <w:szCs w:val="24"/>
              </w:rPr>
              <w:t>- доставките, които не се включват в числителя</w:t>
            </w:r>
            <w:r w:rsidR="00E04992" w:rsidRPr="0028163C">
              <w:rPr>
                <w:rFonts w:ascii="Times New Roman" w:hAnsi="Times New Roman"/>
                <w:b/>
                <w:sz w:val="24"/>
                <w:szCs w:val="24"/>
              </w:rPr>
              <w:t>;</w:t>
            </w:r>
          </w:p>
          <w:p w:rsidR="00913DB7" w:rsidRPr="0028163C" w:rsidRDefault="00913DB7" w:rsidP="003A761B">
            <w:pPr>
              <w:jc w:val="both"/>
              <w:rPr>
                <w:rFonts w:ascii="Times New Roman" w:hAnsi="Times New Roman"/>
                <w:b/>
                <w:sz w:val="24"/>
                <w:szCs w:val="24"/>
              </w:rPr>
            </w:pPr>
            <w:r w:rsidRPr="0028163C">
              <w:rPr>
                <w:rFonts w:ascii="Times New Roman" w:hAnsi="Times New Roman"/>
                <w:b/>
                <w:sz w:val="24"/>
                <w:szCs w:val="24"/>
              </w:rPr>
              <w:t>- получените лихви по разплащателни (текущи) и депозитни сметки. Това не се отнася за: кредитните и финансови институции по смисъла на Закона за кредитните институции, застрахователите по смисъла на Кодекса за застраховането, колективни инвестиционни схеми, инвестиционни дружества и управляващи дружества по Закона за публичното предлагане на ценни книжа</w:t>
            </w:r>
            <w:r w:rsidR="00F63D0F" w:rsidRPr="0028163C">
              <w:rPr>
                <w:rFonts w:ascii="Times New Roman" w:hAnsi="Times New Roman"/>
                <w:b/>
                <w:sz w:val="24"/>
                <w:szCs w:val="24"/>
              </w:rPr>
              <w:t xml:space="preserve"> (ново наименование Закон за дейността на колективните инвестиционни схеми и на други предприятия за колективно инвестиране)</w:t>
            </w:r>
            <w:r w:rsidRPr="0028163C">
              <w:rPr>
                <w:rFonts w:ascii="Times New Roman" w:hAnsi="Times New Roman"/>
                <w:b/>
                <w:sz w:val="24"/>
                <w:szCs w:val="24"/>
              </w:rPr>
              <w:t xml:space="preserve">, осигурителни дружества, пенсионни фондове и управляващи дружества по Кодекса за социалното осигуряване, здравноосигурителните дружества по Закона за здравното осигуряване.  </w:t>
            </w:r>
          </w:p>
          <w:p w:rsidR="003669E5" w:rsidRPr="0028163C" w:rsidRDefault="003669E5" w:rsidP="00913DB7">
            <w:pPr>
              <w:rPr>
                <w:rFonts w:ascii="Times New Roman" w:hAnsi="Times New Roman"/>
                <w:b/>
                <w:sz w:val="24"/>
                <w:szCs w:val="24"/>
              </w:rPr>
            </w:pPr>
          </w:p>
        </w:tc>
      </w:tr>
    </w:tbl>
    <w:p w:rsidR="00913DB7" w:rsidRPr="002C5E85" w:rsidRDefault="00913DB7" w:rsidP="00913DB7">
      <w:pPr>
        <w:jc w:val="right"/>
      </w:pPr>
    </w:p>
    <w:p w:rsidR="00917B88" w:rsidRDefault="00917B88" w:rsidP="00C55184">
      <w:pPr>
        <w:spacing w:line="360" w:lineRule="auto"/>
        <w:ind w:right="-113" w:firstLine="708"/>
        <w:jc w:val="both"/>
        <w:rPr>
          <w:rFonts w:ascii="Times New Roman" w:hAnsi="Times New Roman" w:cs="Times New Roman"/>
          <w:b/>
          <w:sz w:val="24"/>
          <w:szCs w:val="24"/>
        </w:rPr>
      </w:pPr>
    </w:p>
    <w:p w:rsidR="00917B88" w:rsidRDefault="00917B88" w:rsidP="00C55184">
      <w:pPr>
        <w:spacing w:line="360" w:lineRule="auto"/>
        <w:ind w:right="-113" w:firstLine="708"/>
        <w:jc w:val="both"/>
        <w:rPr>
          <w:rFonts w:ascii="Times New Roman" w:hAnsi="Times New Roman" w:cs="Times New Roman"/>
          <w:b/>
          <w:sz w:val="24"/>
          <w:szCs w:val="24"/>
        </w:rPr>
      </w:pPr>
    </w:p>
    <w:p w:rsidR="00917B88" w:rsidRPr="00005332" w:rsidRDefault="00917B88" w:rsidP="00C55184">
      <w:pPr>
        <w:spacing w:line="360" w:lineRule="auto"/>
        <w:ind w:right="-113" w:firstLine="708"/>
        <w:jc w:val="both"/>
        <w:rPr>
          <w:rFonts w:ascii="Times New Roman" w:hAnsi="Times New Roman" w:cs="Times New Roman"/>
          <w:b/>
          <w:sz w:val="24"/>
          <w:szCs w:val="24"/>
        </w:rPr>
      </w:pPr>
    </w:p>
    <w:p w:rsidR="00106957" w:rsidRDefault="00106957" w:rsidP="00C55184">
      <w:pPr>
        <w:spacing w:line="360" w:lineRule="auto"/>
        <w:ind w:right="-113" w:firstLine="708"/>
        <w:jc w:val="both"/>
        <w:rPr>
          <w:rFonts w:ascii="Times New Roman" w:hAnsi="Times New Roman" w:cs="Times New Roman"/>
          <w:b/>
          <w:sz w:val="24"/>
          <w:szCs w:val="24"/>
        </w:rPr>
      </w:pPr>
    </w:p>
    <w:p w:rsidR="0028163C" w:rsidRDefault="0028163C" w:rsidP="00C55184">
      <w:pPr>
        <w:spacing w:line="360" w:lineRule="auto"/>
        <w:ind w:right="-113" w:firstLine="708"/>
        <w:jc w:val="both"/>
        <w:rPr>
          <w:rFonts w:ascii="Times New Roman" w:hAnsi="Times New Roman" w:cs="Times New Roman"/>
          <w:b/>
          <w:sz w:val="24"/>
          <w:szCs w:val="24"/>
        </w:rPr>
      </w:pPr>
    </w:p>
    <w:p w:rsidR="0028163C" w:rsidRDefault="0028163C" w:rsidP="00C55184">
      <w:pPr>
        <w:spacing w:line="360" w:lineRule="auto"/>
        <w:ind w:right="-113" w:firstLine="708"/>
        <w:jc w:val="both"/>
        <w:rPr>
          <w:rFonts w:ascii="Times New Roman" w:hAnsi="Times New Roman" w:cs="Times New Roman"/>
          <w:b/>
          <w:sz w:val="24"/>
          <w:szCs w:val="24"/>
        </w:rPr>
      </w:pPr>
    </w:p>
    <w:p w:rsidR="00423CA4" w:rsidRDefault="00423CA4" w:rsidP="00C55184">
      <w:pPr>
        <w:spacing w:line="360" w:lineRule="auto"/>
        <w:ind w:right="-113" w:firstLine="708"/>
        <w:jc w:val="both"/>
        <w:rPr>
          <w:rFonts w:ascii="Times New Roman" w:hAnsi="Times New Roman" w:cs="Times New Roman"/>
          <w:b/>
          <w:sz w:val="24"/>
          <w:szCs w:val="24"/>
        </w:rPr>
      </w:pPr>
    </w:p>
    <w:p w:rsidR="0028163C" w:rsidRDefault="0028163C" w:rsidP="00C55184">
      <w:pPr>
        <w:spacing w:line="360" w:lineRule="auto"/>
        <w:ind w:right="-113" w:firstLine="708"/>
        <w:jc w:val="both"/>
        <w:rPr>
          <w:rFonts w:ascii="Times New Roman" w:hAnsi="Times New Roman" w:cs="Times New Roman"/>
          <w:b/>
          <w:sz w:val="24"/>
          <w:szCs w:val="24"/>
        </w:rPr>
      </w:pPr>
    </w:p>
    <w:p w:rsidR="00913DB7" w:rsidRDefault="00101257" w:rsidP="00C55184">
      <w:pPr>
        <w:spacing w:line="360" w:lineRule="auto"/>
        <w:ind w:right="-113" w:firstLine="708"/>
        <w:jc w:val="both"/>
        <w:rPr>
          <w:rFonts w:ascii="Times New Roman" w:hAnsi="Times New Roman" w:cs="Times New Roman"/>
          <w:b/>
          <w:sz w:val="24"/>
          <w:szCs w:val="24"/>
        </w:rPr>
      </w:pPr>
      <w:r w:rsidRPr="002C5E85">
        <w:rPr>
          <w:rFonts w:ascii="Times New Roman" w:hAnsi="Times New Roman" w:cs="Times New Roman"/>
          <w:b/>
          <w:sz w:val="24"/>
          <w:szCs w:val="24"/>
        </w:rPr>
        <w:lastRenderedPageBreak/>
        <w:t>III.</w:t>
      </w:r>
      <w:r w:rsidR="002476FC">
        <w:rPr>
          <w:rFonts w:ascii="Times New Roman" w:hAnsi="Times New Roman" w:cs="Times New Roman"/>
          <w:b/>
          <w:sz w:val="24"/>
          <w:szCs w:val="24"/>
        </w:rPr>
        <w:t xml:space="preserve"> </w:t>
      </w:r>
      <w:r w:rsidR="002476FC" w:rsidRPr="002C5E85">
        <w:rPr>
          <w:rFonts w:ascii="Times New Roman" w:hAnsi="Times New Roman" w:cs="Times New Roman"/>
          <w:b/>
          <w:sz w:val="24"/>
          <w:szCs w:val="24"/>
        </w:rPr>
        <w:t>Преизчисляване на размера на частичния данъчен кредит в годишен аспект</w:t>
      </w:r>
    </w:p>
    <w:p w:rsidR="002476FC" w:rsidRPr="002C5E85" w:rsidRDefault="002476FC" w:rsidP="00C55184">
      <w:pPr>
        <w:spacing w:line="360" w:lineRule="auto"/>
        <w:ind w:right="-113" w:firstLine="708"/>
        <w:jc w:val="both"/>
        <w:rPr>
          <w:rFonts w:ascii="Times New Roman" w:hAnsi="Times New Roman" w:cs="Times New Roman"/>
          <w:b/>
          <w:sz w:val="24"/>
          <w:szCs w:val="24"/>
        </w:rPr>
      </w:pP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9540"/>
      </w:tblGrid>
      <w:tr w:rsidR="00913DB7" w:rsidRPr="002C5E85" w:rsidTr="003A761B">
        <w:trPr>
          <w:trHeight w:val="5206"/>
        </w:trPr>
        <w:tc>
          <w:tcPr>
            <w:tcW w:w="9540" w:type="dxa"/>
            <w:shd w:val="clear" w:color="auto" w:fill="auto"/>
          </w:tcPr>
          <w:p w:rsidR="00913DB7" w:rsidRPr="003A761B" w:rsidRDefault="00913DB7" w:rsidP="003A761B">
            <w:pPr>
              <w:tabs>
                <w:tab w:val="left" w:pos="5295"/>
              </w:tabs>
              <w:jc w:val="center"/>
              <w:rPr>
                <w:rFonts w:ascii="Times New Roman" w:hAnsi="Times New Roman"/>
                <w:b/>
              </w:rPr>
            </w:pPr>
          </w:p>
          <w:p w:rsidR="00913DB7" w:rsidRPr="003A761B" w:rsidRDefault="00913DB7" w:rsidP="003A761B">
            <w:pPr>
              <w:tabs>
                <w:tab w:val="left" w:pos="5295"/>
              </w:tabs>
              <w:jc w:val="center"/>
              <w:rPr>
                <w:rFonts w:ascii="Times New Roman" w:hAnsi="Times New Roman"/>
                <w:b/>
                <w:sz w:val="24"/>
                <w:szCs w:val="24"/>
              </w:rPr>
            </w:pPr>
            <w:r w:rsidRPr="003A761B">
              <w:rPr>
                <w:rFonts w:ascii="Times New Roman" w:hAnsi="Times New Roman"/>
                <w:b/>
                <w:sz w:val="24"/>
                <w:szCs w:val="24"/>
              </w:rPr>
              <w:t>Преизчисляване размер</w:t>
            </w:r>
            <w:r w:rsidR="00917B88">
              <w:rPr>
                <w:rFonts w:ascii="Times New Roman" w:hAnsi="Times New Roman"/>
                <w:b/>
                <w:sz w:val="24"/>
                <w:szCs w:val="24"/>
              </w:rPr>
              <w:t>а</w:t>
            </w:r>
            <w:r w:rsidRPr="003A761B">
              <w:rPr>
                <w:rFonts w:ascii="Times New Roman" w:hAnsi="Times New Roman"/>
                <w:b/>
                <w:sz w:val="24"/>
                <w:szCs w:val="24"/>
              </w:rPr>
              <w:t xml:space="preserve"> на частичния данъчен кредит</w:t>
            </w:r>
          </w:p>
          <w:p w:rsidR="00913DB7" w:rsidRPr="003A761B" w:rsidRDefault="00913DB7" w:rsidP="003A761B">
            <w:pPr>
              <w:jc w:val="both"/>
              <w:rPr>
                <w:rFonts w:ascii="Times New Roman" w:hAnsi="Times New Roman"/>
                <w:b/>
                <w:sz w:val="24"/>
                <w:szCs w:val="24"/>
              </w:rPr>
            </w:pP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в последния данъчен период на текущата календарна година (м. декември) на базата на сумите на числителя и знаменателя за текущата календарна година</w:t>
            </w:r>
            <w:r w:rsidR="00E04992" w:rsidRPr="003A761B">
              <w:rPr>
                <w:rFonts w:ascii="Times New Roman" w:hAnsi="Times New Roman"/>
                <w:sz w:val="24"/>
                <w:szCs w:val="24"/>
              </w:rPr>
              <w:t>;</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в случаите на дерегистрация – в последния данъчен период на базата на сумите на числителя и знаменателя за частта от текущата календарна година, през която лицето е било регистрирано</w:t>
            </w:r>
            <w:r w:rsidR="00E04992" w:rsidRPr="003A761B">
              <w:rPr>
                <w:rFonts w:ascii="Times New Roman" w:hAnsi="Times New Roman"/>
                <w:sz w:val="24"/>
                <w:szCs w:val="24"/>
              </w:rPr>
              <w:t>;</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разликата се изчислява по следната формула</w:t>
            </w:r>
            <w:r w:rsidR="00E04992" w:rsidRPr="003A761B">
              <w:rPr>
                <w:rFonts w:ascii="Times New Roman" w:hAnsi="Times New Roman"/>
                <w:sz w:val="24"/>
                <w:szCs w:val="24"/>
              </w:rPr>
              <w:t>:</w:t>
            </w:r>
          </w:p>
          <w:p w:rsidR="00913DB7" w:rsidRPr="003A761B" w:rsidRDefault="00913DB7" w:rsidP="003A761B">
            <w:pPr>
              <w:jc w:val="both"/>
              <w:rPr>
                <w:rFonts w:ascii="Times New Roman" w:hAnsi="Times New Roman"/>
                <w:sz w:val="24"/>
                <w:szCs w:val="24"/>
              </w:rPr>
            </w:pPr>
            <w:r w:rsidRPr="003A761B">
              <w:rPr>
                <w:rFonts w:ascii="Times New Roman" w:hAnsi="Times New Roman"/>
                <w:b/>
                <w:sz w:val="24"/>
                <w:szCs w:val="24"/>
              </w:rPr>
              <w:t>ГК = Д</w:t>
            </w:r>
            <w:r w:rsidR="002E2489">
              <w:rPr>
                <w:rFonts w:ascii="Times New Roman" w:hAnsi="Times New Roman"/>
                <w:b/>
                <w:sz w:val="24"/>
                <w:szCs w:val="24"/>
              </w:rPr>
              <w:t>пдчк</w:t>
            </w:r>
            <w:r w:rsidRPr="003A761B">
              <w:rPr>
                <w:rFonts w:ascii="Times New Roman" w:hAnsi="Times New Roman"/>
                <w:b/>
                <w:sz w:val="24"/>
                <w:szCs w:val="24"/>
              </w:rPr>
              <w:t xml:space="preserve"> x К</w:t>
            </w:r>
            <w:r w:rsidR="002E2489">
              <w:rPr>
                <w:rFonts w:ascii="Times New Roman" w:hAnsi="Times New Roman"/>
                <w:b/>
                <w:sz w:val="24"/>
                <w:szCs w:val="24"/>
              </w:rPr>
              <w:t>тг</w:t>
            </w:r>
            <w:r w:rsidRPr="003A761B">
              <w:rPr>
                <w:rFonts w:ascii="Times New Roman" w:hAnsi="Times New Roman"/>
                <w:b/>
                <w:sz w:val="24"/>
                <w:szCs w:val="24"/>
              </w:rPr>
              <w:t>- ПЧДК</w:t>
            </w:r>
            <w:r w:rsidRPr="003A761B">
              <w:rPr>
                <w:rFonts w:ascii="Times New Roman" w:hAnsi="Times New Roman"/>
                <w:sz w:val="24"/>
                <w:szCs w:val="24"/>
              </w:rPr>
              <w:t>,</w:t>
            </w:r>
            <w:r w:rsidR="002E2489">
              <w:rPr>
                <w:rFonts w:ascii="Times New Roman" w:hAnsi="Times New Roman"/>
                <w:sz w:val="24"/>
                <w:szCs w:val="24"/>
              </w:rPr>
              <w:t>тг,</w:t>
            </w:r>
            <w:r w:rsidRPr="003A761B">
              <w:rPr>
                <w:rFonts w:ascii="Times New Roman" w:hAnsi="Times New Roman"/>
                <w:sz w:val="24"/>
                <w:szCs w:val="24"/>
              </w:rPr>
              <w:t xml:space="preserve"> където:</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ГК е размерът на годишната корекция по чл. 73, ал. 8 от закона;</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Д</w:t>
            </w:r>
            <w:r w:rsidR="007024C7">
              <w:rPr>
                <w:rFonts w:ascii="Times New Roman" w:hAnsi="Times New Roman"/>
                <w:sz w:val="24"/>
                <w:szCs w:val="24"/>
              </w:rPr>
              <w:t>пдчк</w:t>
            </w:r>
            <w:r w:rsidRPr="003A761B">
              <w:rPr>
                <w:rFonts w:ascii="Times New Roman" w:hAnsi="Times New Roman"/>
                <w:sz w:val="24"/>
                <w:szCs w:val="24"/>
              </w:rPr>
              <w:t xml:space="preserve"> - данъкът с право на приспадане на частичен данъчен кредит за текущата година;</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К</w:t>
            </w:r>
            <w:r w:rsidR="007024C7">
              <w:rPr>
                <w:rFonts w:ascii="Times New Roman" w:hAnsi="Times New Roman"/>
                <w:sz w:val="24"/>
                <w:szCs w:val="24"/>
              </w:rPr>
              <w:t>тг</w:t>
            </w:r>
            <w:r w:rsidRPr="003A761B">
              <w:rPr>
                <w:rFonts w:ascii="Times New Roman" w:hAnsi="Times New Roman"/>
                <w:sz w:val="24"/>
                <w:szCs w:val="24"/>
              </w:rPr>
              <w:t xml:space="preserve"> - коефициентът по чл. 73, ал. 2 от закона за текущата година;</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ПЧДК</w:t>
            </w:r>
            <w:r w:rsidR="007024C7">
              <w:rPr>
                <w:rFonts w:ascii="Times New Roman" w:hAnsi="Times New Roman"/>
                <w:sz w:val="24"/>
                <w:szCs w:val="24"/>
              </w:rPr>
              <w:t>тг</w:t>
            </w:r>
            <w:r w:rsidRPr="003A761B">
              <w:rPr>
                <w:rFonts w:ascii="Times New Roman" w:hAnsi="Times New Roman"/>
                <w:sz w:val="24"/>
                <w:szCs w:val="24"/>
              </w:rPr>
              <w:t xml:space="preserve"> - общата сума на ползвания частичен данъчен кредит през текущата година.</w:t>
            </w:r>
          </w:p>
          <w:p w:rsidR="007024C7" w:rsidRDefault="007024C7" w:rsidP="003A761B">
            <w:pPr>
              <w:jc w:val="both"/>
              <w:rPr>
                <w:rFonts w:ascii="Times New Roman" w:hAnsi="Times New Roman"/>
                <w:sz w:val="24"/>
                <w:szCs w:val="24"/>
              </w:rPr>
            </w:pPr>
            <w:r>
              <w:rPr>
                <w:rFonts w:ascii="Times New Roman" w:hAnsi="Times New Roman"/>
                <w:sz w:val="24"/>
                <w:szCs w:val="24"/>
              </w:rPr>
              <w:t>При изчисляване на разликата за получените стоки и услуги, внесени за общо ползване, в случаите на чл. 10а, ал. 2 от закона съдружникът използва коефициента по чл. 73, ал. 2 от закона за текущата календарна година, изчислен на база на оборота на неперсонифицираното дружество (чл. 65, ал. 2 от ППЗДДС</w:t>
            </w:r>
            <w:r w:rsidR="00362919">
              <w:rPr>
                <w:rFonts w:ascii="Times New Roman" w:hAnsi="Times New Roman"/>
                <w:sz w:val="24"/>
                <w:szCs w:val="24"/>
              </w:rPr>
              <w:t>,</w:t>
            </w:r>
            <w:r>
              <w:rPr>
                <w:rFonts w:ascii="Times New Roman" w:hAnsi="Times New Roman"/>
                <w:sz w:val="24"/>
                <w:szCs w:val="24"/>
              </w:rPr>
              <w:t xml:space="preserve"> нова</w:t>
            </w:r>
            <w:r w:rsidR="00362919">
              <w:rPr>
                <w:rFonts w:ascii="Times New Roman" w:hAnsi="Times New Roman"/>
                <w:sz w:val="24"/>
                <w:szCs w:val="24"/>
              </w:rPr>
              <w:t xml:space="preserve"> -</w:t>
            </w:r>
            <w:r>
              <w:rPr>
                <w:rFonts w:ascii="Times New Roman" w:hAnsi="Times New Roman"/>
                <w:sz w:val="24"/>
                <w:szCs w:val="24"/>
              </w:rPr>
              <w:t xml:space="preserve"> ДВ, бр. 24 от 2017 г., в сила от 21.03.2017 г.).</w:t>
            </w:r>
          </w:p>
          <w:p w:rsidR="00913DB7" w:rsidRPr="003A761B" w:rsidRDefault="007024C7" w:rsidP="003A761B">
            <w:pPr>
              <w:jc w:val="both"/>
              <w:rPr>
                <w:rFonts w:ascii="Times New Roman" w:hAnsi="Times New Roman"/>
                <w:sz w:val="24"/>
                <w:szCs w:val="24"/>
              </w:rPr>
            </w:pPr>
            <w:r>
              <w:rPr>
                <w:rFonts w:ascii="Times New Roman" w:hAnsi="Times New Roman"/>
                <w:sz w:val="24"/>
                <w:szCs w:val="24"/>
              </w:rPr>
              <w:t>Р</w:t>
            </w:r>
            <w:r w:rsidR="00913DB7" w:rsidRPr="003A761B">
              <w:rPr>
                <w:rFonts w:ascii="Times New Roman" w:hAnsi="Times New Roman"/>
                <w:sz w:val="24"/>
                <w:szCs w:val="24"/>
              </w:rPr>
              <w:t>азликата в резултат на преизчислението се включва като корекция (увеличение или намаление) в размера на данъчния кредит в справка-декларацията за</w:t>
            </w:r>
            <w:r w:rsidR="002B37D7" w:rsidRPr="003A761B">
              <w:rPr>
                <w:rFonts w:ascii="Times New Roman" w:hAnsi="Times New Roman"/>
                <w:sz w:val="24"/>
                <w:szCs w:val="24"/>
              </w:rPr>
              <w:t xml:space="preserve"> последния данъчен период.</w:t>
            </w:r>
          </w:p>
          <w:p w:rsidR="00F07AD1" w:rsidRPr="003A761B" w:rsidRDefault="00F07AD1" w:rsidP="003A761B">
            <w:pPr>
              <w:jc w:val="both"/>
              <w:rPr>
                <w:rFonts w:ascii="Times New Roman" w:hAnsi="Times New Roman"/>
                <w:color w:val="000000"/>
                <w:sz w:val="24"/>
                <w:szCs w:val="24"/>
              </w:rPr>
            </w:pPr>
            <w:r w:rsidRPr="003A761B">
              <w:rPr>
                <w:rFonts w:ascii="Times New Roman" w:hAnsi="Times New Roman"/>
                <w:color w:val="000000"/>
                <w:sz w:val="24"/>
                <w:szCs w:val="24"/>
              </w:rPr>
              <w:t xml:space="preserve">Размерът на годишната корекция </w:t>
            </w:r>
            <w:r w:rsidR="007024C7">
              <w:rPr>
                <w:rFonts w:ascii="Times New Roman" w:hAnsi="Times New Roman"/>
                <w:color w:val="000000"/>
                <w:sz w:val="24"/>
                <w:szCs w:val="24"/>
              </w:rPr>
              <w:t xml:space="preserve"> по ал. 1 и 2 (нова, в сила от 21.03.2017 г.) </w:t>
            </w:r>
            <w:r w:rsidRPr="003A761B">
              <w:rPr>
                <w:rFonts w:ascii="Times New Roman" w:hAnsi="Times New Roman"/>
                <w:color w:val="000000"/>
                <w:sz w:val="24"/>
                <w:szCs w:val="24"/>
              </w:rPr>
              <w:t>се посочва в клетка 43 на справка-декларацията със знак "+" или "-". За корекцията се съставя протокол по чл. 117, ал. 2 от закона, в който реквизитите по чл. 117, ал. 2, т. 3 - 7 не се попълват, а размерът на годишната корекция по чл. 73, ал. 8 от закона се отразява със знак "+" или "-". Протоколът се издава най-късно на последния ден на последния данъчен период и се отразява в дневника за покупките за този последен данъчен период</w:t>
            </w:r>
            <w:r w:rsidR="007024C7">
              <w:rPr>
                <w:rFonts w:ascii="Times New Roman" w:hAnsi="Times New Roman"/>
                <w:color w:val="000000"/>
                <w:sz w:val="24"/>
                <w:szCs w:val="24"/>
              </w:rPr>
              <w:t xml:space="preserve"> (чл. 65, </w:t>
            </w:r>
            <w:r w:rsidR="00513F3B">
              <w:rPr>
                <w:rFonts w:ascii="Times New Roman" w:hAnsi="Times New Roman"/>
                <w:color w:val="000000"/>
                <w:sz w:val="24"/>
                <w:szCs w:val="24"/>
              </w:rPr>
              <w:t xml:space="preserve"> </w:t>
            </w:r>
            <w:r w:rsidR="007024C7">
              <w:rPr>
                <w:rFonts w:ascii="Times New Roman" w:hAnsi="Times New Roman"/>
                <w:color w:val="000000"/>
                <w:sz w:val="24"/>
                <w:szCs w:val="24"/>
              </w:rPr>
              <w:t>ал. 3 от ППЗДДС</w:t>
            </w:r>
            <w:r w:rsidR="00362919">
              <w:rPr>
                <w:rFonts w:ascii="Times New Roman" w:hAnsi="Times New Roman"/>
                <w:color w:val="000000"/>
                <w:sz w:val="24"/>
                <w:szCs w:val="24"/>
              </w:rPr>
              <w:t>,</w:t>
            </w:r>
            <w:r w:rsidR="007024C7">
              <w:rPr>
                <w:rFonts w:ascii="Times New Roman" w:hAnsi="Times New Roman"/>
                <w:color w:val="000000"/>
                <w:sz w:val="24"/>
                <w:szCs w:val="24"/>
              </w:rPr>
              <w:t xml:space="preserve"> изм.</w:t>
            </w:r>
            <w:r w:rsidR="00362919">
              <w:rPr>
                <w:rFonts w:ascii="Times New Roman" w:hAnsi="Times New Roman"/>
                <w:color w:val="000000"/>
                <w:sz w:val="24"/>
                <w:szCs w:val="24"/>
              </w:rPr>
              <w:t xml:space="preserve"> -</w:t>
            </w:r>
            <w:r w:rsidR="007024C7">
              <w:rPr>
                <w:rFonts w:ascii="Times New Roman" w:hAnsi="Times New Roman"/>
                <w:color w:val="000000"/>
                <w:sz w:val="24"/>
                <w:szCs w:val="24"/>
              </w:rPr>
              <w:t xml:space="preserve"> ДВ, бр. 101 от 2006 г., бр. 3 от 2007 г., предишна ал. 2, доп.</w:t>
            </w:r>
            <w:r w:rsidR="00362919">
              <w:rPr>
                <w:rFonts w:ascii="Times New Roman" w:hAnsi="Times New Roman"/>
                <w:color w:val="000000"/>
                <w:sz w:val="24"/>
                <w:szCs w:val="24"/>
              </w:rPr>
              <w:t xml:space="preserve"> –</w:t>
            </w:r>
            <w:r w:rsidR="001B4A94">
              <w:rPr>
                <w:rFonts w:ascii="Times New Roman" w:hAnsi="Times New Roman"/>
                <w:color w:val="000000"/>
                <w:sz w:val="24"/>
                <w:szCs w:val="24"/>
              </w:rPr>
              <w:t xml:space="preserve"> </w:t>
            </w:r>
            <w:r w:rsidR="00362919">
              <w:rPr>
                <w:rFonts w:ascii="Times New Roman" w:hAnsi="Times New Roman"/>
                <w:color w:val="000000"/>
                <w:sz w:val="24"/>
                <w:szCs w:val="24"/>
              </w:rPr>
              <w:t xml:space="preserve">ДВ, </w:t>
            </w:r>
            <w:r w:rsidR="001B4A94">
              <w:rPr>
                <w:rFonts w:ascii="Times New Roman" w:hAnsi="Times New Roman"/>
                <w:color w:val="000000"/>
                <w:sz w:val="24"/>
                <w:szCs w:val="24"/>
              </w:rPr>
              <w:t>бр. 24 от 2017 г.</w:t>
            </w:r>
            <w:r w:rsidR="00362919">
              <w:rPr>
                <w:rFonts w:ascii="Times New Roman" w:hAnsi="Times New Roman"/>
                <w:color w:val="000000"/>
                <w:sz w:val="24"/>
                <w:szCs w:val="24"/>
              </w:rPr>
              <w:t>, в сила от 21.03.2017 г.</w:t>
            </w:r>
            <w:r w:rsidR="001B4A94">
              <w:rPr>
                <w:rFonts w:ascii="Times New Roman" w:hAnsi="Times New Roman"/>
                <w:color w:val="000000"/>
                <w:sz w:val="24"/>
                <w:szCs w:val="24"/>
              </w:rPr>
              <w:t>)</w:t>
            </w:r>
            <w:r w:rsidRPr="003A761B">
              <w:rPr>
                <w:rFonts w:ascii="Times New Roman" w:hAnsi="Times New Roman"/>
                <w:color w:val="000000"/>
                <w:sz w:val="24"/>
                <w:szCs w:val="24"/>
              </w:rPr>
              <w:t>.</w:t>
            </w:r>
          </w:p>
          <w:p w:rsidR="00913DB7" w:rsidRPr="003A761B" w:rsidRDefault="00913DB7" w:rsidP="003A761B">
            <w:pPr>
              <w:tabs>
                <w:tab w:val="left" w:pos="5295"/>
              </w:tabs>
              <w:rPr>
                <w:color w:val="000000"/>
                <w:szCs w:val="24"/>
              </w:rPr>
            </w:pPr>
          </w:p>
          <w:p w:rsidR="00913DB7" w:rsidRPr="002C5E85" w:rsidRDefault="00913DB7" w:rsidP="003A761B">
            <w:pPr>
              <w:tabs>
                <w:tab w:val="left" w:pos="5295"/>
              </w:tabs>
            </w:pPr>
          </w:p>
        </w:tc>
      </w:tr>
    </w:tbl>
    <w:p w:rsidR="002C1304" w:rsidRPr="002C5E85" w:rsidRDefault="002C1304" w:rsidP="00B85CF7"/>
    <w:p w:rsidR="002476FC" w:rsidRDefault="00932E91" w:rsidP="002476FC">
      <w:pPr>
        <w:spacing w:line="360" w:lineRule="auto"/>
        <w:ind w:right="-113"/>
        <w:jc w:val="both"/>
        <w:rPr>
          <w:rFonts w:ascii="Times New Roman" w:hAnsi="Times New Roman" w:cs="Times New Roman"/>
          <w:sz w:val="24"/>
          <w:szCs w:val="24"/>
        </w:rPr>
      </w:pPr>
      <w:r w:rsidRPr="002C5E85">
        <w:rPr>
          <w:rFonts w:ascii="Times New Roman" w:hAnsi="Times New Roman" w:cs="Times New Roman"/>
          <w:sz w:val="24"/>
          <w:szCs w:val="24"/>
        </w:rPr>
        <w:t xml:space="preserve"> </w:t>
      </w:r>
    </w:p>
    <w:p w:rsidR="0028163C" w:rsidRDefault="0028163C" w:rsidP="002476FC">
      <w:pPr>
        <w:spacing w:line="360" w:lineRule="auto"/>
        <w:ind w:right="-113"/>
        <w:jc w:val="both"/>
        <w:rPr>
          <w:rFonts w:ascii="Times New Roman" w:hAnsi="Times New Roman" w:cs="Times New Roman"/>
          <w:sz w:val="24"/>
          <w:szCs w:val="24"/>
        </w:rPr>
      </w:pPr>
    </w:p>
    <w:p w:rsidR="0028163C" w:rsidRDefault="0028163C" w:rsidP="002476FC">
      <w:pPr>
        <w:spacing w:line="360" w:lineRule="auto"/>
        <w:ind w:right="-113"/>
        <w:jc w:val="both"/>
        <w:rPr>
          <w:rFonts w:ascii="Times New Roman" w:hAnsi="Times New Roman" w:cs="Times New Roman"/>
          <w:sz w:val="24"/>
          <w:szCs w:val="24"/>
        </w:rPr>
      </w:pPr>
    </w:p>
    <w:p w:rsidR="0028163C" w:rsidRDefault="0028163C" w:rsidP="002476FC">
      <w:pPr>
        <w:spacing w:line="360" w:lineRule="auto"/>
        <w:ind w:right="-113"/>
        <w:jc w:val="both"/>
        <w:rPr>
          <w:rFonts w:ascii="Times New Roman" w:hAnsi="Times New Roman" w:cs="Times New Roman"/>
          <w:sz w:val="24"/>
          <w:szCs w:val="24"/>
        </w:rPr>
      </w:pPr>
    </w:p>
    <w:p w:rsidR="00913DB7" w:rsidRPr="002C5E85" w:rsidRDefault="00101257" w:rsidP="00513F3B">
      <w:pPr>
        <w:ind w:right="-113" w:firstLine="709"/>
        <w:jc w:val="both"/>
        <w:rPr>
          <w:rFonts w:ascii="Times New Roman" w:hAnsi="Times New Roman" w:cs="Times New Roman"/>
          <w:b/>
          <w:sz w:val="24"/>
          <w:szCs w:val="24"/>
        </w:rPr>
      </w:pPr>
      <w:r w:rsidRPr="002C5E85">
        <w:rPr>
          <w:rFonts w:ascii="Times New Roman" w:hAnsi="Times New Roman"/>
          <w:b/>
          <w:sz w:val="24"/>
          <w:szCs w:val="24"/>
        </w:rPr>
        <w:lastRenderedPageBreak/>
        <w:t>I</w:t>
      </w:r>
      <w:r w:rsidR="00C55184" w:rsidRPr="002C5E85">
        <w:rPr>
          <w:rFonts w:ascii="Times New Roman" w:hAnsi="Times New Roman"/>
          <w:b/>
          <w:sz w:val="24"/>
          <w:szCs w:val="24"/>
        </w:rPr>
        <w:t xml:space="preserve">V. </w:t>
      </w:r>
      <w:r w:rsidR="00913DB7" w:rsidRPr="002C5E85">
        <w:rPr>
          <w:rFonts w:ascii="Times New Roman" w:hAnsi="Times New Roman"/>
          <w:b/>
          <w:sz w:val="24"/>
          <w:szCs w:val="24"/>
        </w:rPr>
        <w:t>Промени</w:t>
      </w:r>
      <w:r w:rsidR="00932E91" w:rsidRPr="002C5E85">
        <w:rPr>
          <w:rFonts w:ascii="Times New Roman" w:hAnsi="Times New Roman"/>
          <w:b/>
          <w:sz w:val="24"/>
          <w:szCs w:val="24"/>
        </w:rPr>
        <w:t xml:space="preserve"> </w:t>
      </w:r>
      <w:r w:rsidR="00913DB7" w:rsidRPr="002C5E85">
        <w:rPr>
          <w:rFonts w:ascii="Times New Roman" w:hAnsi="Times New Roman"/>
          <w:b/>
          <w:sz w:val="24"/>
          <w:szCs w:val="24"/>
        </w:rPr>
        <w:t>по отношение на процедурата за определяне на размера и</w:t>
      </w:r>
      <w:r w:rsidR="00932E91" w:rsidRPr="002C5E85">
        <w:rPr>
          <w:rFonts w:ascii="Times New Roman" w:hAnsi="Times New Roman" w:cs="Times New Roman"/>
          <w:b/>
          <w:sz w:val="24"/>
          <w:szCs w:val="24"/>
        </w:rPr>
        <w:t xml:space="preserve"> </w:t>
      </w:r>
      <w:r w:rsidR="00913DB7" w:rsidRPr="002C5E85">
        <w:rPr>
          <w:rFonts w:ascii="Times New Roman" w:hAnsi="Times New Roman"/>
          <w:b/>
          <w:sz w:val="24"/>
          <w:szCs w:val="24"/>
        </w:rPr>
        <w:t>правото на приспадане на частичен данъчен кредит</w:t>
      </w:r>
      <w:r w:rsidR="00932E91" w:rsidRPr="002C5E85">
        <w:rPr>
          <w:rFonts w:ascii="Times New Roman" w:hAnsi="Times New Roman" w:cs="Times New Roman"/>
          <w:b/>
          <w:sz w:val="24"/>
          <w:szCs w:val="24"/>
        </w:rPr>
        <w:t xml:space="preserve"> </w:t>
      </w:r>
      <w:r w:rsidR="00DD4C13" w:rsidRPr="002C5E85">
        <w:rPr>
          <w:rFonts w:ascii="Times New Roman" w:hAnsi="Times New Roman"/>
          <w:b/>
          <w:sz w:val="24"/>
          <w:szCs w:val="24"/>
        </w:rPr>
        <w:t>в сравнение с отменения ЗДДС (</w:t>
      </w:r>
      <w:r w:rsidR="00913DB7" w:rsidRPr="002C5E85">
        <w:rPr>
          <w:rFonts w:ascii="Times New Roman" w:hAnsi="Times New Roman"/>
          <w:b/>
          <w:sz w:val="24"/>
          <w:szCs w:val="24"/>
        </w:rPr>
        <w:t>в сила до 31.12.2006</w:t>
      </w:r>
      <w:r w:rsidR="00917B88">
        <w:rPr>
          <w:rFonts w:ascii="Times New Roman" w:hAnsi="Times New Roman"/>
          <w:b/>
          <w:sz w:val="24"/>
          <w:szCs w:val="24"/>
        </w:rPr>
        <w:t xml:space="preserve"> </w:t>
      </w:r>
      <w:r w:rsidR="00913DB7" w:rsidRPr="002C5E85">
        <w:rPr>
          <w:rFonts w:ascii="Times New Roman" w:hAnsi="Times New Roman"/>
          <w:b/>
          <w:sz w:val="24"/>
          <w:szCs w:val="24"/>
        </w:rPr>
        <w:t>г.)</w:t>
      </w:r>
    </w:p>
    <w:p w:rsidR="00913DB7" w:rsidRPr="002C5E85" w:rsidRDefault="00913DB7" w:rsidP="00913DB7">
      <w:pPr>
        <w:tabs>
          <w:tab w:val="left" w:pos="2355"/>
        </w:tabs>
        <w:rPr>
          <w:rFonts w:ascii="Times New Roman" w:hAnsi="Times New Roman"/>
          <w:szCs w:val="24"/>
        </w:rPr>
      </w:pPr>
      <w:r w:rsidRPr="002C5E85">
        <w:rPr>
          <w:rFonts w:ascii="Times New Roman" w:hAnsi="Times New Roman"/>
          <w:szCs w:val="24"/>
        </w:rPr>
        <w:tab/>
      </w:r>
    </w:p>
    <w:tbl>
      <w:tblPr>
        <w:tblW w:w="0" w:type="auto"/>
        <w:tblInd w:w="108"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4497"/>
        <w:gridCol w:w="5043"/>
      </w:tblGrid>
      <w:tr w:rsidR="00913DB7" w:rsidRPr="003A761B" w:rsidTr="003A761B">
        <w:tc>
          <w:tcPr>
            <w:tcW w:w="4497" w:type="dxa"/>
            <w:shd w:val="clear" w:color="auto" w:fill="auto"/>
          </w:tcPr>
          <w:p w:rsidR="00913DB7" w:rsidRPr="003A761B" w:rsidRDefault="00913DB7" w:rsidP="00423CA4">
            <w:pPr>
              <w:tabs>
                <w:tab w:val="left" w:pos="2355"/>
              </w:tabs>
              <w:jc w:val="center"/>
              <w:rPr>
                <w:rFonts w:ascii="Times New Roman" w:hAnsi="Times New Roman"/>
                <w:b/>
                <w:sz w:val="24"/>
                <w:szCs w:val="24"/>
              </w:rPr>
            </w:pPr>
            <w:r w:rsidRPr="003A761B">
              <w:rPr>
                <w:rFonts w:ascii="Times New Roman" w:hAnsi="Times New Roman"/>
                <w:b/>
                <w:sz w:val="24"/>
                <w:szCs w:val="24"/>
              </w:rPr>
              <w:t>ЗДДС (в сила до 31.12.2006</w:t>
            </w:r>
            <w:r w:rsidR="00C15CDC">
              <w:rPr>
                <w:rFonts w:ascii="Times New Roman" w:hAnsi="Times New Roman"/>
                <w:b/>
                <w:sz w:val="24"/>
                <w:szCs w:val="24"/>
              </w:rPr>
              <w:t xml:space="preserve"> </w:t>
            </w:r>
            <w:r w:rsidRPr="003A761B">
              <w:rPr>
                <w:rFonts w:ascii="Times New Roman" w:hAnsi="Times New Roman"/>
                <w:b/>
                <w:sz w:val="24"/>
                <w:szCs w:val="24"/>
              </w:rPr>
              <w:t>г.)</w:t>
            </w:r>
          </w:p>
        </w:tc>
        <w:tc>
          <w:tcPr>
            <w:tcW w:w="5043" w:type="dxa"/>
            <w:shd w:val="clear" w:color="auto" w:fill="auto"/>
          </w:tcPr>
          <w:p w:rsidR="00913DB7" w:rsidRPr="003A761B" w:rsidRDefault="00913DB7" w:rsidP="003A761B">
            <w:pPr>
              <w:tabs>
                <w:tab w:val="left" w:pos="2355"/>
              </w:tabs>
              <w:jc w:val="center"/>
              <w:rPr>
                <w:rFonts w:ascii="Times New Roman" w:hAnsi="Times New Roman"/>
                <w:b/>
                <w:sz w:val="24"/>
                <w:szCs w:val="24"/>
              </w:rPr>
            </w:pPr>
            <w:r w:rsidRPr="003A761B">
              <w:rPr>
                <w:rFonts w:ascii="Times New Roman" w:hAnsi="Times New Roman"/>
                <w:b/>
                <w:sz w:val="24"/>
                <w:szCs w:val="24"/>
              </w:rPr>
              <w:t>ЗДДС (в сила от 01.01.2007</w:t>
            </w:r>
            <w:r w:rsidR="00C15CDC">
              <w:rPr>
                <w:rFonts w:ascii="Times New Roman" w:hAnsi="Times New Roman"/>
                <w:b/>
                <w:sz w:val="24"/>
                <w:szCs w:val="24"/>
              </w:rPr>
              <w:t xml:space="preserve"> </w:t>
            </w:r>
            <w:r w:rsidRPr="003A761B">
              <w:rPr>
                <w:rFonts w:ascii="Times New Roman" w:hAnsi="Times New Roman"/>
                <w:b/>
                <w:sz w:val="24"/>
                <w:szCs w:val="24"/>
              </w:rPr>
              <w:t>г.)</w:t>
            </w:r>
          </w:p>
        </w:tc>
      </w:tr>
      <w:tr w:rsidR="00913DB7" w:rsidRPr="003A761B" w:rsidTr="003A761B">
        <w:tc>
          <w:tcPr>
            <w:tcW w:w="4497"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до седмия знак след десетичната запетая</w:t>
            </w:r>
            <w:r w:rsidR="00E04992" w:rsidRPr="003A761B">
              <w:rPr>
                <w:rFonts w:ascii="Times New Roman" w:hAnsi="Times New Roman"/>
                <w:sz w:val="24"/>
                <w:szCs w:val="24"/>
              </w:rPr>
              <w:t>.</w:t>
            </w:r>
          </w:p>
        </w:tc>
        <w:tc>
          <w:tcPr>
            <w:tcW w:w="5043"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до втория знак след десетичната запетая</w:t>
            </w:r>
            <w:r w:rsidR="00E04992" w:rsidRPr="003A761B">
              <w:rPr>
                <w:rFonts w:ascii="Times New Roman" w:hAnsi="Times New Roman"/>
                <w:sz w:val="24"/>
                <w:szCs w:val="24"/>
              </w:rPr>
              <w:t>.</w:t>
            </w:r>
          </w:p>
        </w:tc>
      </w:tr>
      <w:tr w:rsidR="00913DB7" w:rsidRPr="003A761B" w:rsidTr="003A761B">
        <w:tc>
          <w:tcPr>
            <w:tcW w:w="4497"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всеки месец, на база оборотите за съответния данъчен период</w:t>
            </w:r>
            <w:r w:rsidR="00E04992" w:rsidRPr="003A761B">
              <w:rPr>
                <w:rFonts w:ascii="Times New Roman" w:hAnsi="Times New Roman"/>
                <w:sz w:val="24"/>
                <w:szCs w:val="24"/>
              </w:rPr>
              <w:t>.</w:t>
            </w:r>
          </w:p>
        </w:tc>
        <w:tc>
          <w:tcPr>
            <w:tcW w:w="5043"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на база оборотите за цялата предходна календарна година, а когато такива обороти няма – на базата на оборотите за данъчния период, през който възниква правото на приспадане на данъчен кредит</w:t>
            </w:r>
            <w:r w:rsidR="00E04992" w:rsidRPr="003A761B">
              <w:rPr>
                <w:rFonts w:ascii="Times New Roman" w:hAnsi="Times New Roman"/>
                <w:sz w:val="24"/>
                <w:szCs w:val="24"/>
              </w:rPr>
              <w:t>.</w:t>
            </w:r>
          </w:p>
        </w:tc>
      </w:tr>
      <w:tr w:rsidR="00913DB7" w:rsidRPr="003A761B" w:rsidTr="003A761B">
        <w:tc>
          <w:tcPr>
            <w:tcW w:w="4497"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Преизчисляването размера на частичния данъчния кредит се извършва чрез подаване на годишна справка-декларация до 15 април на следващата година</w:t>
            </w:r>
            <w:r w:rsidR="00E04992" w:rsidRPr="003A761B">
              <w:rPr>
                <w:rFonts w:ascii="Times New Roman" w:hAnsi="Times New Roman"/>
                <w:sz w:val="24"/>
                <w:szCs w:val="24"/>
              </w:rPr>
              <w:t>.</w:t>
            </w:r>
          </w:p>
        </w:tc>
        <w:tc>
          <w:tcPr>
            <w:tcW w:w="5043"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Преизчисляването размера на частичния данъчен кредит се извършва в последния месец от годината, като получената разлика се включва в справка-декларацията за последния данъчен период.</w:t>
            </w:r>
          </w:p>
        </w:tc>
      </w:tr>
    </w:tbl>
    <w:p w:rsidR="00913DB7" w:rsidRPr="002C5E85" w:rsidRDefault="00913DB7" w:rsidP="00913DB7">
      <w:pPr>
        <w:tabs>
          <w:tab w:val="left" w:pos="2355"/>
        </w:tabs>
        <w:rPr>
          <w:szCs w:val="24"/>
        </w:rPr>
      </w:pPr>
    </w:p>
    <w:p w:rsidR="00913DB7" w:rsidRPr="002C5E85" w:rsidRDefault="00913DB7" w:rsidP="00913DB7">
      <w:pPr>
        <w:jc w:val="right"/>
        <w:rPr>
          <w:szCs w:val="24"/>
        </w:rPr>
      </w:pPr>
    </w:p>
    <w:p w:rsidR="00932E91" w:rsidRPr="002C5E85" w:rsidRDefault="00932E91" w:rsidP="00913DB7">
      <w:pPr>
        <w:jc w:val="right"/>
        <w:rPr>
          <w:szCs w:val="24"/>
        </w:rPr>
      </w:pPr>
    </w:p>
    <w:p w:rsidR="002C1304" w:rsidRPr="002C5E85" w:rsidRDefault="002C1304" w:rsidP="00932E91">
      <w:pPr>
        <w:spacing w:line="360" w:lineRule="auto"/>
        <w:ind w:right="-113" w:firstLine="708"/>
        <w:jc w:val="both"/>
        <w:rPr>
          <w:rFonts w:ascii="Times New Roman" w:hAnsi="Times New Roman"/>
          <w:sz w:val="24"/>
          <w:szCs w:val="24"/>
        </w:rPr>
      </w:pPr>
    </w:p>
    <w:p w:rsidR="0027721C" w:rsidRDefault="0027721C" w:rsidP="00513F3B">
      <w:pPr>
        <w:ind w:right="-113" w:firstLine="708"/>
        <w:jc w:val="both"/>
        <w:rPr>
          <w:rFonts w:ascii="Times New Roman" w:hAnsi="Times New Roman" w:cs="Times New Roman"/>
          <w:b/>
          <w:sz w:val="24"/>
          <w:szCs w:val="24"/>
        </w:rPr>
      </w:pPr>
      <w:r>
        <w:rPr>
          <w:rFonts w:ascii="Times New Roman" w:hAnsi="Times New Roman" w:cs="Times New Roman"/>
          <w:b/>
          <w:sz w:val="24"/>
          <w:szCs w:val="24"/>
        </w:rPr>
        <w:t>Дефиниции:</w:t>
      </w:r>
    </w:p>
    <w:p w:rsidR="009D4FA0" w:rsidRDefault="0027721C" w:rsidP="00513F3B">
      <w:pPr>
        <w:ind w:right="-113" w:firstLine="708"/>
        <w:jc w:val="both"/>
        <w:rPr>
          <w:rFonts w:ascii="Times New Roman" w:hAnsi="Times New Roman" w:cs="Times New Roman"/>
          <w:sz w:val="24"/>
          <w:szCs w:val="24"/>
        </w:rPr>
      </w:pPr>
      <w:r w:rsidRPr="009D4FA0">
        <w:rPr>
          <w:rFonts w:ascii="Times New Roman" w:hAnsi="Times New Roman" w:cs="Times New Roman"/>
          <w:sz w:val="24"/>
          <w:szCs w:val="24"/>
        </w:rPr>
        <w:t xml:space="preserve">„Хранителна стока с незначителна стойност“ по смисъла на чл. 6, ал. 4, т. 4 е стока, включена в списъка </w:t>
      </w:r>
      <w:r w:rsidR="009D4FA0" w:rsidRPr="009D4FA0">
        <w:rPr>
          <w:rFonts w:ascii="Times New Roman" w:hAnsi="Times New Roman" w:cs="Times New Roman"/>
          <w:sz w:val="24"/>
          <w:szCs w:val="24"/>
        </w:rPr>
        <w:t>по чл. 37м, ал. 4 от Закона за храните и е безвъзмездно предоставена в сроковете, определени по чл. 37м, ал. 5 от същия закон (§1, т. 9а от ДР на ЗДДС, нова – ДВ, бр. 88 от 2016 г., в сила от 01.01.2017 г.).</w:t>
      </w:r>
    </w:p>
    <w:p w:rsidR="009D4FA0" w:rsidRPr="009D4FA0" w:rsidRDefault="009D4FA0" w:rsidP="00513F3B">
      <w:pPr>
        <w:ind w:right="-113" w:firstLine="708"/>
        <w:jc w:val="both"/>
        <w:rPr>
          <w:rFonts w:ascii="Times New Roman" w:hAnsi="Times New Roman" w:cs="Times New Roman"/>
          <w:sz w:val="24"/>
          <w:szCs w:val="24"/>
        </w:rPr>
      </w:pPr>
      <w:r>
        <w:rPr>
          <w:rFonts w:ascii="Times New Roman" w:hAnsi="Times New Roman" w:cs="Times New Roman"/>
          <w:sz w:val="24"/>
          <w:szCs w:val="24"/>
        </w:rPr>
        <w:t>„Оператор на хранителна банка“ е лице, получило разрешение по чл. 37п, ал. 4 от Закона за храните (</w:t>
      </w:r>
      <w:r w:rsidR="00C15CDC">
        <w:rPr>
          <w:rFonts w:ascii="Times New Roman" w:hAnsi="Times New Roman" w:cs="Times New Roman"/>
          <w:sz w:val="24"/>
          <w:szCs w:val="24"/>
        </w:rPr>
        <w:t>§</w:t>
      </w:r>
      <w:r>
        <w:rPr>
          <w:rFonts w:ascii="Times New Roman" w:hAnsi="Times New Roman" w:cs="Times New Roman"/>
          <w:sz w:val="24"/>
          <w:szCs w:val="24"/>
        </w:rPr>
        <w:t xml:space="preserve">1, т. 9б от ДР на ЗДДС, нова – ДВ, бр. 88 от 2016 г., в сила от </w:t>
      </w:r>
      <w:r w:rsidR="00C15CDC">
        <w:rPr>
          <w:rFonts w:ascii="Times New Roman" w:hAnsi="Times New Roman" w:cs="Times New Roman"/>
          <w:sz w:val="24"/>
          <w:szCs w:val="24"/>
        </w:rPr>
        <w:t xml:space="preserve">    </w:t>
      </w:r>
      <w:r>
        <w:rPr>
          <w:rFonts w:ascii="Times New Roman" w:hAnsi="Times New Roman" w:cs="Times New Roman"/>
          <w:sz w:val="24"/>
          <w:szCs w:val="24"/>
        </w:rPr>
        <w:t>01.01.2017</w:t>
      </w:r>
      <w:r w:rsidR="00C15CDC">
        <w:rPr>
          <w:rFonts w:ascii="Times New Roman" w:hAnsi="Times New Roman" w:cs="Times New Roman"/>
          <w:sz w:val="24"/>
          <w:szCs w:val="24"/>
        </w:rPr>
        <w:t xml:space="preserve"> </w:t>
      </w:r>
      <w:r>
        <w:rPr>
          <w:rFonts w:ascii="Times New Roman" w:hAnsi="Times New Roman" w:cs="Times New Roman"/>
          <w:sz w:val="24"/>
          <w:szCs w:val="24"/>
        </w:rPr>
        <w:t>г.).</w:t>
      </w:r>
    </w:p>
    <w:p w:rsidR="0027721C" w:rsidRDefault="009D4FA0" w:rsidP="0027721C">
      <w:pPr>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0027721C">
        <w:rPr>
          <w:rFonts w:ascii="Times New Roman" w:hAnsi="Times New Roman" w:cs="Times New Roman"/>
          <w:b/>
          <w:sz w:val="24"/>
          <w:szCs w:val="24"/>
        </w:rPr>
        <w:t xml:space="preserve">  </w:t>
      </w:r>
    </w:p>
    <w:p w:rsidR="0027721C" w:rsidRPr="00E0302B" w:rsidRDefault="0027721C" w:rsidP="0027721C">
      <w:pPr>
        <w:spacing w:line="360" w:lineRule="auto"/>
        <w:ind w:right="-113" w:firstLine="708"/>
        <w:jc w:val="both"/>
        <w:rPr>
          <w:rFonts w:ascii="Times New Roman" w:hAnsi="Times New Roman" w:cs="Times New Roman"/>
          <w:b/>
          <w:sz w:val="24"/>
          <w:szCs w:val="24"/>
        </w:rPr>
      </w:pPr>
    </w:p>
    <w:p w:rsidR="002C1304" w:rsidRPr="002C5E85" w:rsidRDefault="002C1304" w:rsidP="00932E91">
      <w:pPr>
        <w:spacing w:line="360" w:lineRule="auto"/>
        <w:ind w:right="-113" w:firstLine="708"/>
        <w:jc w:val="both"/>
        <w:rPr>
          <w:rFonts w:ascii="Times New Roman" w:hAnsi="Times New Roman"/>
          <w:sz w:val="24"/>
          <w:szCs w:val="24"/>
        </w:rPr>
      </w:pPr>
    </w:p>
    <w:p w:rsidR="002C1304" w:rsidRPr="002C5E85" w:rsidRDefault="002C1304" w:rsidP="00932E91">
      <w:pPr>
        <w:spacing w:line="360" w:lineRule="auto"/>
        <w:ind w:right="-113" w:firstLine="708"/>
        <w:jc w:val="both"/>
        <w:rPr>
          <w:rFonts w:ascii="Times New Roman" w:hAnsi="Times New Roman" w:cs="Times New Roman"/>
          <w:b/>
          <w:sz w:val="24"/>
          <w:szCs w:val="24"/>
        </w:rPr>
      </w:pPr>
    </w:p>
    <w:sectPr w:rsidR="002C1304" w:rsidRPr="002C5E85" w:rsidSect="00020E73">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50" w:rsidRDefault="00AA3850">
      <w:r>
        <w:separator/>
      </w:r>
    </w:p>
  </w:endnote>
  <w:endnote w:type="continuationSeparator" w:id="0">
    <w:p w:rsidR="00AA3850" w:rsidRDefault="00AA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AA" w:rsidRDefault="00BA13AA"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3AA" w:rsidRDefault="00BA13AA"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AA" w:rsidRPr="002476FC" w:rsidRDefault="00BA13AA" w:rsidP="004232E0">
    <w:pPr>
      <w:pStyle w:val="Footer"/>
      <w:framePr w:wrap="around" w:vAnchor="text" w:hAnchor="page" w:x="5292" w:y="-147"/>
      <w:rPr>
        <w:rStyle w:val="PageNumber"/>
        <w:rFonts w:ascii="Times New Roman" w:hAnsi="Times New Roman" w:cs="Times New Roman"/>
        <w:color w:val="003366"/>
      </w:rPr>
    </w:pPr>
    <w:r>
      <w:rPr>
        <w:lang w:val="en-US"/>
      </w:rPr>
      <w:tab/>
    </w:r>
    <w:r w:rsidRPr="00E10874">
      <w:rPr>
        <w:rFonts w:ascii="Times New Roman" w:hAnsi="Times New Roman" w:cs="Times New Roman"/>
        <w:color w:val="003366"/>
      </w:rPr>
      <w:t>НАРЪЧНИК ПО ДДС, 20</w:t>
    </w:r>
    <w:r>
      <w:rPr>
        <w:rFonts w:ascii="Times New Roman" w:hAnsi="Times New Roman" w:cs="Times New Roman"/>
        <w:color w:val="003366"/>
      </w:rPr>
      <w:t>1</w:t>
    </w:r>
    <w:r w:rsidR="009F2F46">
      <w:rPr>
        <w:rFonts w:ascii="Times New Roman" w:hAnsi="Times New Roman" w:cs="Times New Roman"/>
        <w:color w:val="003366"/>
      </w:rPr>
      <w:t>9</w:t>
    </w:r>
    <w:bookmarkStart w:id="0" w:name="_GoBack"/>
    <w:bookmarkEnd w:id="0"/>
  </w:p>
  <w:p w:rsidR="00BA13AA" w:rsidRPr="00824EE9" w:rsidRDefault="00BA13AA"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46" w:rsidRDefault="009F2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50" w:rsidRDefault="00AA3850">
      <w:r>
        <w:separator/>
      </w:r>
    </w:p>
  </w:footnote>
  <w:footnote w:type="continuationSeparator" w:id="0">
    <w:p w:rsidR="00AA3850" w:rsidRDefault="00AA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46" w:rsidRDefault="009F2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A13AA">
      <w:tblPrEx>
        <w:tblCellMar>
          <w:top w:w="0" w:type="dxa"/>
          <w:bottom w:w="0" w:type="dxa"/>
        </w:tblCellMar>
      </w:tblPrEx>
      <w:trPr>
        <w:cantSplit/>
        <w:trHeight w:val="725"/>
      </w:trPr>
      <w:tc>
        <w:tcPr>
          <w:tcW w:w="2340" w:type="dxa"/>
          <w:vMerge w:val="restart"/>
        </w:tcPr>
        <w:p w:rsidR="00BA13AA" w:rsidRPr="00554FAB" w:rsidRDefault="00BA13AA" w:rsidP="00AD598A">
          <w:pPr>
            <w:pStyle w:val="Heading1"/>
            <w:spacing w:before="0"/>
            <w:ind w:left="0" w:right="0"/>
            <w:rPr>
              <w:rFonts w:ascii="Arial" w:hAnsi="Arial" w:cs="Arial"/>
              <w:sz w:val="28"/>
              <w:lang w:val="en-US"/>
            </w:rPr>
          </w:pPr>
        </w:p>
        <w:p w:rsidR="006A6226" w:rsidRPr="00554FAB" w:rsidRDefault="009F2F46" w:rsidP="006A6226">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95885</wp:posOffset>
                </wp:positionH>
                <wp:positionV relativeFrom="paragraph">
                  <wp:posOffset>43815</wp:posOffset>
                </wp:positionV>
                <wp:extent cx="1219200" cy="631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C87" w:rsidRDefault="003C2C87" w:rsidP="006A6226">
          <w:pPr>
            <w:jc w:val="center"/>
            <w:rPr>
              <w:rFonts w:ascii="Arial" w:hAnsi="Arial" w:cs="Arial"/>
              <w:lang w:val="en-US"/>
            </w:rPr>
          </w:pPr>
        </w:p>
        <w:p w:rsidR="003C2C87" w:rsidRPr="003C2C87" w:rsidRDefault="003C2C87" w:rsidP="0028163C">
          <w:pPr>
            <w:rPr>
              <w:rFonts w:ascii="Arial" w:hAnsi="Arial" w:cs="Arial"/>
              <w:lang w:val="en-US"/>
            </w:rPr>
          </w:pPr>
        </w:p>
        <w:p w:rsidR="00BA13AA" w:rsidRPr="003C2C87" w:rsidRDefault="00BA13AA" w:rsidP="0028163C">
          <w:pPr>
            <w:rPr>
              <w:rFonts w:ascii="Arial" w:hAnsi="Arial" w:cs="Arial"/>
              <w:lang w:val="en-US"/>
            </w:rPr>
          </w:pPr>
        </w:p>
      </w:tc>
      <w:tc>
        <w:tcPr>
          <w:tcW w:w="8640" w:type="dxa"/>
          <w:vAlign w:val="center"/>
        </w:tcPr>
        <w:p w:rsidR="00BA13AA" w:rsidRPr="006124E3" w:rsidRDefault="00BA13AA"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VII.9</w:t>
          </w:r>
        </w:p>
      </w:tc>
    </w:tr>
    <w:tr w:rsidR="00BA13AA">
      <w:tblPrEx>
        <w:tblCellMar>
          <w:top w:w="0" w:type="dxa"/>
          <w:bottom w:w="0" w:type="dxa"/>
        </w:tblCellMar>
      </w:tblPrEx>
      <w:trPr>
        <w:cantSplit/>
        <w:trHeight w:val="692"/>
      </w:trPr>
      <w:tc>
        <w:tcPr>
          <w:tcW w:w="2340" w:type="dxa"/>
          <w:vMerge/>
        </w:tcPr>
        <w:p w:rsidR="00BA13AA" w:rsidRDefault="00BA13AA">
          <w:pPr>
            <w:pStyle w:val="Heading1"/>
            <w:ind w:left="0"/>
            <w:rPr>
              <w:rFonts w:ascii="Arial" w:hAnsi="Arial" w:cs="Arial"/>
              <w:b w:val="0"/>
              <w:caps w:val="0"/>
              <w:kern w:val="0"/>
              <w:lang w:val="bg-BG"/>
            </w:rPr>
          </w:pPr>
        </w:p>
      </w:tc>
      <w:tc>
        <w:tcPr>
          <w:tcW w:w="8640" w:type="dxa"/>
          <w:vAlign w:val="center"/>
        </w:tcPr>
        <w:p w:rsidR="00BA13AA" w:rsidRDefault="00BA13AA" w:rsidP="001A771E">
          <w:pPr>
            <w:jc w:val="center"/>
            <w:rPr>
              <w:rFonts w:ascii="Times New Roman" w:hAnsi="Times New Roman"/>
              <w:b/>
              <w:caps/>
              <w:color w:val="003366"/>
              <w:sz w:val="28"/>
            </w:rPr>
          </w:pPr>
        </w:p>
        <w:p w:rsidR="00BA13AA" w:rsidRPr="00CD368B" w:rsidRDefault="00BA13AA" w:rsidP="001A771E">
          <w:pPr>
            <w:jc w:val="center"/>
            <w:rPr>
              <w:rFonts w:ascii="Times New Roman" w:hAnsi="Times New Roman"/>
              <w:b/>
              <w:caps/>
              <w:color w:val="003366"/>
              <w:sz w:val="28"/>
              <w:lang w:val="ru-RU"/>
            </w:rPr>
          </w:pPr>
          <w:r>
            <w:rPr>
              <w:rFonts w:ascii="Times New Roman" w:hAnsi="Times New Roman"/>
              <w:b/>
              <w:caps/>
              <w:color w:val="003366"/>
              <w:sz w:val="28"/>
            </w:rPr>
            <w:t>ОПРЕДЕЛЯНЕ РАЗМЕРА НА частичнИЯ данъчен кредит</w:t>
          </w:r>
        </w:p>
        <w:p w:rsidR="00BA13AA" w:rsidRPr="00AD598A" w:rsidRDefault="00BA13AA" w:rsidP="001A771E">
          <w:pPr>
            <w:jc w:val="center"/>
            <w:rPr>
              <w:rFonts w:ascii="Arial" w:hAnsi="Arial" w:cs="Arial"/>
              <w:b/>
              <w:bCs/>
              <w:color w:val="808080"/>
              <w:lang w:val="ru-RU"/>
            </w:rPr>
          </w:pPr>
        </w:p>
      </w:tc>
    </w:tr>
  </w:tbl>
  <w:p w:rsidR="00BA13AA" w:rsidRDefault="00BA13AA" w:rsidP="00886AD9">
    <w:pPr>
      <w:jc w:val="center"/>
    </w:pPr>
  </w:p>
  <w:p w:rsidR="00BA13AA" w:rsidRDefault="00BA13AA">
    <w:pPr>
      <w:pStyle w:val="Header"/>
      <w:tabs>
        <w:tab w:val="clear" w:pos="4320"/>
        <w:tab w:val="clear" w:pos="8640"/>
      </w:tabs>
    </w:pPr>
  </w:p>
  <w:p w:rsidR="00BA13AA" w:rsidRDefault="00BA1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46" w:rsidRDefault="009F2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61D"/>
    <w:multiLevelType w:val="hybridMultilevel"/>
    <w:tmpl w:val="8B1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653AC"/>
    <w:multiLevelType w:val="hybridMultilevel"/>
    <w:tmpl w:val="6F046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617DC"/>
    <w:multiLevelType w:val="hybridMultilevel"/>
    <w:tmpl w:val="14C8C45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16B0D"/>
    <w:multiLevelType w:val="hybridMultilevel"/>
    <w:tmpl w:val="E0301D6C"/>
    <w:lvl w:ilvl="0" w:tplc="14A09FA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B13570"/>
    <w:multiLevelType w:val="hybridMultilevel"/>
    <w:tmpl w:val="1792B9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
  </w:num>
  <w:num w:numId="2">
    <w:abstractNumId w:val="5"/>
  </w:num>
  <w:num w:numId="3">
    <w:abstractNumId w:val="4"/>
  </w:num>
  <w:num w:numId="4">
    <w:abstractNumId w:val="18"/>
  </w:num>
  <w:num w:numId="5">
    <w:abstractNumId w:val="2"/>
  </w:num>
  <w:num w:numId="6">
    <w:abstractNumId w:val="21"/>
  </w:num>
  <w:num w:numId="7">
    <w:abstractNumId w:val="10"/>
  </w:num>
  <w:num w:numId="8">
    <w:abstractNumId w:val="14"/>
  </w:num>
  <w:num w:numId="9">
    <w:abstractNumId w:val="17"/>
  </w:num>
  <w:num w:numId="10">
    <w:abstractNumId w:val="19"/>
  </w:num>
  <w:num w:numId="11">
    <w:abstractNumId w:val="12"/>
  </w:num>
  <w:num w:numId="12">
    <w:abstractNumId w:val="13"/>
  </w:num>
  <w:num w:numId="13">
    <w:abstractNumId w:val="20"/>
  </w:num>
  <w:num w:numId="14">
    <w:abstractNumId w:val="11"/>
  </w:num>
  <w:num w:numId="15">
    <w:abstractNumId w:val="8"/>
  </w:num>
  <w:num w:numId="16">
    <w:abstractNumId w:val="15"/>
  </w:num>
  <w:num w:numId="17">
    <w:abstractNumId w:val="22"/>
  </w:num>
  <w:num w:numId="18">
    <w:abstractNumId w:val="3"/>
  </w:num>
  <w:num w:numId="19">
    <w:abstractNumId w:val="16"/>
  </w:num>
  <w:num w:numId="20">
    <w:abstractNumId w:val="6"/>
  </w:num>
  <w:num w:numId="21">
    <w:abstractNumId w:val="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5332"/>
    <w:rsid w:val="00006F6D"/>
    <w:rsid w:val="00010689"/>
    <w:rsid w:val="00020E73"/>
    <w:rsid w:val="00022F0B"/>
    <w:rsid w:val="00043C06"/>
    <w:rsid w:val="00060953"/>
    <w:rsid w:val="00077487"/>
    <w:rsid w:val="00096EBE"/>
    <w:rsid w:val="000A289E"/>
    <w:rsid w:val="000C1FAD"/>
    <w:rsid w:val="000D082D"/>
    <w:rsid w:val="000D1F64"/>
    <w:rsid w:val="000D2286"/>
    <w:rsid w:val="000D2D7D"/>
    <w:rsid w:val="000D5F15"/>
    <w:rsid w:val="000E0CFA"/>
    <w:rsid w:val="000F5130"/>
    <w:rsid w:val="000F7614"/>
    <w:rsid w:val="00101257"/>
    <w:rsid w:val="001057AD"/>
    <w:rsid w:val="00106957"/>
    <w:rsid w:val="00152E2A"/>
    <w:rsid w:val="001713CF"/>
    <w:rsid w:val="00191151"/>
    <w:rsid w:val="001930FE"/>
    <w:rsid w:val="001A771E"/>
    <w:rsid w:val="001B4A94"/>
    <w:rsid w:val="001D384C"/>
    <w:rsid w:val="002152FC"/>
    <w:rsid w:val="0022644A"/>
    <w:rsid w:val="00235D79"/>
    <w:rsid w:val="002476FC"/>
    <w:rsid w:val="0027721C"/>
    <w:rsid w:val="0028163C"/>
    <w:rsid w:val="002A396F"/>
    <w:rsid w:val="002B37D7"/>
    <w:rsid w:val="002B5A4F"/>
    <w:rsid w:val="002C1304"/>
    <w:rsid w:val="002C563F"/>
    <w:rsid w:val="002C5E0D"/>
    <w:rsid w:val="002C5E85"/>
    <w:rsid w:val="002E2489"/>
    <w:rsid w:val="003131E7"/>
    <w:rsid w:val="00320D02"/>
    <w:rsid w:val="00345EF1"/>
    <w:rsid w:val="00362919"/>
    <w:rsid w:val="003669E5"/>
    <w:rsid w:val="00375FA0"/>
    <w:rsid w:val="003953F7"/>
    <w:rsid w:val="003A761B"/>
    <w:rsid w:val="003B4798"/>
    <w:rsid w:val="003C2C87"/>
    <w:rsid w:val="003C5DD2"/>
    <w:rsid w:val="004232E0"/>
    <w:rsid w:val="00423CA4"/>
    <w:rsid w:val="00430144"/>
    <w:rsid w:val="00435798"/>
    <w:rsid w:val="00444A11"/>
    <w:rsid w:val="00454197"/>
    <w:rsid w:val="004B34F4"/>
    <w:rsid w:val="004F1ADA"/>
    <w:rsid w:val="00513F3B"/>
    <w:rsid w:val="00523C46"/>
    <w:rsid w:val="00546862"/>
    <w:rsid w:val="00547183"/>
    <w:rsid w:val="00554FAB"/>
    <w:rsid w:val="0055768E"/>
    <w:rsid w:val="00576444"/>
    <w:rsid w:val="005801DD"/>
    <w:rsid w:val="00593A00"/>
    <w:rsid w:val="005A1260"/>
    <w:rsid w:val="005C4CF6"/>
    <w:rsid w:val="005D23C1"/>
    <w:rsid w:val="0060030C"/>
    <w:rsid w:val="00605C94"/>
    <w:rsid w:val="006124E3"/>
    <w:rsid w:val="00622A02"/>
    <w:rsid w:val="006505C7"/>
    <w:rsid w:val="00656C62"/>
    <w:rsid w:val="006575F9"/>
    <w:rsid w:val="00673E7D"/>
    <w:rsid w:val="006A6226"/>
    <w:rsid w:val="006C1F92"/>
    <w:rsid w:val="006D1DA9"/>
    <w:rsid w:val="006E7F44"/>
    <w:rsid w:val="006F06BB"/>
    <w:rsid w:val="006F21BF"/>
    <w:rsid w:val="007024C7"/>
    <w:rsid w:val="00716990"/>
    <w:rsid w:val="00716EE4"/>
    <w:rsid w:val="007638BD"/>
    <w:rsid w:val="00787FEC"/>
    <w:rsid w:val="007927F0"/>
    <w:rsid w:val="007A59BA"/>
    <w:rsid w:val="007A743B"/>
    <w:rsid w:val="007C3AD4"/>
    <w:rsid w:val="007E2478"/>
    <w:rsid w:val="008041DE"/>
    <w:rsid w:val="00824EE9"/>
    <w:rsid w:val="00844889"/>
    <w:rsid w:val="008452BC"/>
    <w:rsid w:val="008708C2"/>
    <w:rsid w:val="00871FA3"/>
    <w:rsid w:val="00884E00"/>
    <w:rsid w:val="00886AD9"/>
    <w:rsid w:val="008A5FF6"/>
    <w:rsid w:val="008B3F79"/>
    <w:rsid w:val="008B7BF4"/>
    <w:rsid w:val="008C4901"/>
    <w:rsid w:val="008C5778"/>
    <w:rsid w:val="008D2CCD"/>
    <w:rsid w:val="008E0B33"/>
    <w:rsid w:val="008F60A1"/>
    <w:rsid w:val="00913DB7"/>
    <w:rsid w:val="00917B88"/>
    <w:rsid w:val="00932E91"/>
    <w:rsid w:val="009352B0"/>
    <w:rsid w:val="009537D1"/>
    <w:rsid w:val="0096299B"/>
    <w:rsid w:val="0096374B"/>
    <w:rsid w:val="009672E3"/>
    <w:rsid w:val="00970036"/>
    <w:rsid w:val="009709CD"/>
    <w:rsid w:val="00993E62"/>
    <w:rsid w:val="009D4FA0"/>
    <w:rsid w:val="009D598B"/>
    <w:rsid w:val="009E5AEA"/>
    <w:rsid w:val="009F037C"/>
    <w:rsid w:val="009F2F46"/>
    <w:rsid w:val="00A0074E"/>
    <w:rsid w:val="00A11873"/>
    <w:rsid w:val="00A17902"/>
    <w:rsid w:val="00A179A3"/>
    <w:rsid w:val="00A60BBE"/>
    <w:rsid w:val="00A829E6"/>
    <w:rsid w:val="00A87B04"/>
    <w:rsid w:val="00AA3850"/>
    <w:rsid w:val="00AB62D2"/>
    <w:rsid w:val="00AB72F1"/>
    <w:rsid w:val="00AC5DFA"/>
    <w:rsid w:val="00AD230E"/>
    <w:rsid w:val="00AD598A"/>
    <w:rsid w:val="00AE33D7"/>
    <w:rsid w:val="00B10066"/>
    <w:rsid w:val="00B17F32"/>
    <w:rsid w:val="00B330A3"/>
    <w:rsid w:val="00B4346A"/>
    <w:rsid w:val="00B4502D"/>
    <w:rsid w:val="00B45BE0"/>
    <w:rsid w:val="00B61B06"/>
    <w:rsid w:val="00B77912"/>
    <w:rsid w:val="00B7797D"/>
    <w:rsid w:val="00B85CF7"/>
    <w:rsid w:val="00BA13AA"/>
    <w:rsid w:val="00BA6E43"/>
    <w:rsid w:val="00BB74BB"/>
    <w:rsid w:val="00C06CEB"/>
    <w:rsid w:val="00C10EDA"/>
    <w:rsid w:val="00C12C9D"/>
    <w:rsid w:val="00C15CDC"/>
    <w:rsid w:val="00C21823"/>
    <w:rsid w:val="00C336FA"/>
    <w:rsid w:val="00C55184"/>
    <w:rsid w:val="00C744F4"/>
    <w:rsid w:val="00C80F01"/>
    <w:rsid w:val="00C94737"/>
    <w:rsid w:val="00CD2F9F"/>
    <w:rsid w:val="00CD368B"/>
    <w:rsid w:val="00D00288"/>
    <w:rsid w:val="00D030B7"/>
    <w:rsid w:val="00D15282"/>
    <w:rsid w:val="00D174C6"/>
    <w:rsid w:val="00D17B56"/>
    <w:rsid w:val="00D27FDB"/>
    <w:rsid w:val="00D3727C"/>
    <w:rsid w:val="00D428C5"/>
    <w:rsid w:val="00D62A98"/>
    <w:rsid w:val="00D71354"/>
    <w:rsid w:val="00D7217D"/>
    <w:rsid w:val="00D9384F"/>
    <w:rsid w:val="00D94028"/>
    <w:rsid w:val="00DB7B31"/>
    <w:rsid w:val="00DC0775"/>
    <w:rsid w:val="00DC5860"/>
    <w:rsid w:val="00DD25AE"/>
    <w:rsid w:val="00DD2758"/>
    <w:rsid w:val="00DD4C13"/>
    <w:rsid w:val="00DD6716"/>
    <w:rsid w:val="00DD7A89"/>
    <w:rsid w:val="00DE0292"/>
    <w:rsid w:val="00E04992"/>
    <w:rsid w:val="00E07CA8"/>
    <w:rsid w:val="00E10874"/>
    <w:rsid w:val="00E14A47"/>
    <w:rsid w:val="00E27959"/>
    <w:rsid w:val="00E345B1"/>
    <w:rsid w:val="00E53381"/>
    <w:rsid w:val="00E67294"/>
    <w:rsid w:val="00E76029"/>
    <w:rsid w:val="00E76038"/>
    <w:rsid w:val="00F07131"/>
    <w:rsid w:val="00F07AD1"/>
    <w:rsid w:val="00F22549"/>
    <w:rsid w:val="00F43E7F"/>
    <w:rsid w:val="00F535B4"/>
    <w:rsid w:val="00F63D0F"/>
    <w:rsid w:val="00F67D35"/>
    <w:rsid w:val="00F71BC8"/>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4677D176"/>
  <w15:chartTrackingRefBased/>
  <w15:docId w15:val="{7C4F24DB-C27C-44CB-9C0C-4BB9794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614"/>
    <w:rPr>
      <w:strike w:val="0"/>
      <w:dstrike w:val="0"/>
      <w:color w:val="0000FF"/>
      <w:sz w:val="18"/>
      <w:szCs w:val="18"/>
      <w:u w:val="none"/>
      <w:effect w:val="none"/>
    </w:rPr>
  </w:style>
  <w:style w:type="paragraph" w:styleId="BalloonText">
    <w:name w:val="Balloon Text"/>
    <w:basedOn w:val="Normal"/>
    <w:link w:val="BalloonTextChar"/>
    <w:rsid w:val="00917B88"/>
    <w:rPr>
      <w:rFonts w:ascii="Tahoma" w:hAnsi="Tahoma" w:cs="Tahoma"/>
      <w:sz w:val="16"/>
      <w:szCs w:val="16"/>
    </w:rPr>
  </w:style>
  <w:style w:type="character" w:customStyle="1" w:styleId="BalloonTextChar">
    <w:name w:val="Balloon Text Char"/>
    <w:link w:val="BalloonText"/>
    <w:rsid w:val="00917B88"/>
    <w:rPr>
      <w:rFonts w:ascii="Tahoma" w:hAnsi="Tahoma" w:cs="Tahoma"/>
      <w:sz w:val="16"/>
      <w:szCs w:val="16"/>
      <w:lang w:val="bg-BG" w:eastAsia="bg-BG"/>
    </w:rPr>
  </w:style>
  <w:style w:type="paragraph" w:customStyle="1" w:styleId="CharCharCharChar">
    <w:name w:val=" Char Char Char Char"/>
    <w:basedOn w:val="Normal"/>
    <w:rsid w:val="00005332"/>
    <w:pPr>
      <w:tabs>
        <w:tab w:val="left" w:pos="709"/>
      </w:tabs>
      <w:autoSpaceDE/>
      <w:autoSpaceDN/>
    </w:pPr>
    <w:rPr>
      <w:rFonts w:ascii="Tahoma" w:hAnsi="Tahoma" w:cs="Times New Roman"/>
      <w:sz w:val="24"/>
      <w:szCs w:val="24"/>
      <w:lang w:val="pl-PL" w:eastAsia="pl-PL"/>
    </w:rPr>
  </w:style>
  <w:style w:type="paragraph" w:styleId="Revision">
    <w:name w:val="Revision"/>
    <w:hidden/>
    <w:uiPriority w:val="99"/>
    <w:semiHidden/>
    <w:rsid w:val="00423CA4"/>
    <w:rPr>
      <w:rFonts w:ascii="A4U" w:hAnsi="A4U" w:cs="A4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857167">
      <w:bodyDiv w:val="1"/>
      <w:marLeft w:val="0"/>
      <w:marRight w:val="0"/>
      <w:marTop w:val="0"/>
      <w:marBottom w:val="0"/>
      <w:divBdr>
        <w:top w:val="none" w:sz="0" w:space="0" w:color="auto"/>
        <w:left w:val="none" w:sz="0" w:space="0" w:color="auto"/>
        <w:bottom w:val="none" w:sz="0" w:space="0" w:color="auto"/>
        <w:right w:val="none" w:sz="0" w:space="0" w:color="auto"/>
      </w:divBdr>
      <w:divsChild>
        <w:div w:id="278878340">
          <w:marLeft w:val="0"/>
          <w:marRight w:val="-45"/>
          <w:marTop w:val="0"/>
          <w:marBottom w:val="0"/>
          <w:divBdr>
            <w:top w:val="none" w:sz="0" w:space="0" w:color="auto"/>
            <w:left w:val="none" w:sz="0" w:space="0" w:color="auto"/>
            <w:bottom w:val="none" w:sz="0" w:space="0" w:color="auto"/>
            <w:right w:val="none" w:sz="0" w:space="0" w:color="auto"/>
          </w:divBdr>
          <w:divsChild>
            <w:div w:id="32511118">
              <w:marLeft w:val="0"/>
              <w:marRight w:val="0"/>
              <w:marTop w:val="0"/>
              <w:marBottom w:val="0"/>
              <w:divBdr>
                <w:top w:val="none" w:sz="0" w:space="0" w:color="auto"/>
                <w:left w:val="none" w:sz="0" w:space="0" w:color="auto"/>
                <w:bottom w:val="none" w:sz="0" w:space="0" w:color="auto"/>
                <w:right w:val="none" w:sz="0" w:space="0" w:color="auto"/>
              </w:divBdr>
              <w:divsChild>
                <w:div w:id="700320845">
                  <w:marLeft w:val="0"/>
                  <w:marRight w:val="0"/>
                  <w:marTop w:val="0"/>
                  <w:marBottom w:val="0"/>
                  <w:divBdr>
                    <w:top w:val="none" w:sz="0" w:space="0" w:color="auto"/>
                    <w:left w:val="none" w:sz="0" w:space="0" w:color="auto"/>
                    <w:bottom w:val="none" w:sz="0" w:space="0" w:color="auto"/>
                    <w:right w:val="none" w:sz="0" w:space="0" w:color="auto"/>
                  </w:divBdr>
                  <w:divsChild>
                    <w:div w:id="812605011">
                      <w:marLeft w:val="0"/>
                      <w:marRight w:val="0"/>
                      <w:marTop w:val="0"/>
                      <w:marBottom w:val="0"/>
                      <w:divBdr>
                        <w:top w:val="none" w:sz="0" w:space="0" w:color="auto"/>
                        <w:left w:val="none" w:sz="0" w:space="0" w:color="auto"/>
                        <w:bottom w:val="none" w:sz="0" w:space="0" w:color="auto"/>
                        <w:right w:val="none" w:sz="0" w:space="0" w:color="auto"/>
                      </w:divBdr>
                      <w:divsChild>
                        <w:div w:id="479735879">
                          <w:marLeft w:val="0"/>
                          <w:marRight w:val="0"/>
                          <w:marTop w:val="0"/>
                          <w:marBottom w:val="0"/>
                          <w:divBdr>
                            <w:top w:val="none" w:sz="0" w:space="0" w:color="auto"/>
                            <w:left w:val="none" w:sz="0" w:space="0" w:color="auto"/>
                            <w:bottom w:val="none" w:sz="0" w:space="0" w:color="auto"/>
                            <w:right w:val="none" w:sz="0" w:space="0" w:color="auto"/>
                          </w:divBdr>
                          <w:divsChild>
                            <w:div w:id="405104855">
                              <w:marLeft w:val="0"/>
                              <w:marRight w:val="0"/>
                              <w:marTop w:val="0"/>
                              <w:marBottom w:val="120"/>
                              <w:divBdr>
                                <w:top w:val="none" w:sz="0" w:space="0" w:color="auto"/>
                                <w:left w:val="none" w:sz="0" w:space="0" w:color="auto"/>
                                <w:bottom w:val="none" w:sz="0" w:space="0" w:color="auto"/>
                                <w:right w:val="none" w:sz="0" w:space="0" w:color="auto"/>
                              </w:divBdr>
                              <w:divsChild>
                                <w:div w:id="314801616">
                                  <w:marLeft w:val="0"/>
                                  <w:marRight w:val="0"/>
                                  <w:marTop w:val="0"/>
                                  <w:marBottom w:val="0"/>
                                  <w:divBdr>
                                    <w:top w:val="none" w:sz="0" w:space="0" w:color="auto"/>
                                    <w:left w:val="none" w:sz="0" w:space="0" w:color="auto"/>
                                    <w:bottom w:val="none" w:sz="0" w:space="0" w:color="auto"/>
                                    <w:right w:val="none" w:sz="0" w:space="0" w:color="auto"/>
                                  </w:divBdr>
                                </w:div>
                                <w:div w:id="666829324">
                                  <w:marLeft w:val="0"/>
                                  <w:marRight w:val="0"/>
                                  <w:marTop w:val="0"/>
                                  <w:marBottom w:val="0"/>
                                  <w:divBdr>
                                    <w:top w:val="none" w:sz="0" w:space="0" w:color="auto"/>
                                    <w:left w:val="none" w:sz="0" w:space="0" w:color="auto"/>
                                    <w:bottom w:val="none" w:sz="0" w:space="0" w:color="auto"/>
                                    <w:right w:val="none" w:sz="0" w:space="0" w:color="auto"/>
                                  </w:divBdr>
                                </w:div>
                                <w:div w:id="755707898">
                                  <w:marLeft w:val="0"/>
                                  <w:marRight w:val="0"/>
                                  <w:marTop w:val="0"/>
                                  <w:marBottom w:val="0"/>
                                  <w:divBdr>
                                    <w:top w:val="none" w:sz="0" w:space="0" w:color="auto"/>
                                    <w:left w:val="none" w:sz="0" w:space="0" w:color="auto"/>
                                    <w:bottom w:val="none" w:sz="0" w:space="0" w:color="auto"/>
                                    <w:right w:val="none" w:sz="0" w:space="0" w:color="auto"/>
                                  </w:divBdr>
                                </w:div>
                                <w:div w:id="820737198">
                                  <w:marLeft w:val="0"/>
                                  <w:marRight w:val="0"/>
                                  <w:marTop w:val="0"/>
                                  <w:marBottom w:val="0"/>
                                  <w:divBdr>
                                    <w:top w:val="none" w:sz="0" w:space="0" w:color="auto"/>
                                    <w:left w:val="none" w:sz="0" w:space="0" w:color="auto"/>
                                    <w:bottom w:val="none" w:sz="0" w:space="0" w:color="auto"/>
                                    <w:right w:val="none" w:sz="0" w:space="0" w:color="auto"/>
                                  </w:divBdr>
                                </w:div>
                                <w:div w:id="980502163">
                                  <w:marLeft w:val="0"/>
                                  <w:marRight w:val="0"/>
                                  <w:marTop w:val="0"/>
                                  <w:marBottom w:val="0"/>
                                  <w:divBdr>
                                    <w:top w:val="none" w:sz="0" w:space="0" w:color="auto"/>
                                    <w:left w:val="none" w:sz="0" w:space="0" w:color="auto"/>
                                    <w:bottom w:val="none" w:sz="0" w:space="0" w:color="auto"/>
                                    <w:right w:val="none" w:sz="0" w:space="0" w:color="auto"/>
                                  </w:divBdr>
                                </w:div>
                                <w:div w:id="1231387131">
                                  <w:marLeft w:val="0"/>
                                  <w:marRight w:val="0"/>
                                  <w:marTop w:val="0"/>
                                  <w:marBottom w:val="0"/>
                                  <w:divBdr>
                                    <w:top w:val="none" w:sz="0" w:space="0" w:color="auto"/>
                                    <w:left w:val="none" w:sz="0" w:space="0" w:color="auto"/>
                                    <w:bottom w:val="none" w:sz="0" w:space="0" w:color="auto"/>
                                    <w:right w:val="none" w:sz="0" w:space="0" w:color="auto"/>
                                  </w:divBdr>
                                </w:div>
                                <w:div w:id="1615012898">
                                  <w:marLeft w:val="0"/>
                                  <w:marRight w:val="0"/>
                                  <w:marTop w:val="0"/>
                                  <w:marBottom w:val="0"/>
                                  <w:divBdr>
                                    <w:top w:val="none" w:sz="0" w:space="0" w:color="auto"/>
                                    <w:left w:val="none" w:sz="0" w:space="0" w:color="auto"/>
                                    <w:bottom w:val="none" w:sz="0" w:space="0" w:color="auto"/>
                                    <w:right w:val="none" w:sz="0" w:space="0" w:color="auto"/>
                                  </w:divBdr>
                                </w:div>
                                <w:div w:id="17787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30ciela/Dispatcher.aspx?Destination=Document&amp;Method=OpenRef&amp;Idref=2159120&amp;Category=normi&amp;lang=bg-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D327-B9C3-42F4-916A-E60643F9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12506</CharactersWithSpaces>
  <SharedDoc>false</SharedDoc>
  <HLinks>
    <vt:vector size="12" baseType="variant">
      <vt:variant>
        <vt:i4>4522071</vt:i4>
      </vt:variant>
      <vt:variant>
        <vt:i4>3</vt:i4>
      </vt:variant>
      <vt:variant>
        <vt:i4>0</vt:i4>
      </vt:variant>
      <vt:variant>
        <vt:i4>5</vt:i4>
      </vt:variant>
      <vt:variant>
        <vt:lpwstr>javascript:;</vt:lpwstr>
      </vt:variant>
      <vt:variant>
        <vt:lpwstr/>
      </vt:variant>
      <vt:variant>
        <vt:i4>5963804</vt:i4>
      </vt:variant>
      <vt:variant>
        <vt:i4>0</vt:i4>
      </vt:variant>
      <vt:variant>
        <vt:i4>0</vt:i4>
      </vt:variant>
      <vt:variant>
        <vt:i4>5</vt:i4>
      </vt:variant>
      <vt:variant>
        <vt:lpwstr>http://ro30ciela/Dispatcher.aspx?Destination=Document&amp;Method=OpenRef&amp;Idref=2159120&amp;Category=normi&amp;lang=bg-BG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2007-10-05T12:13:00Z</cp:lastPrinted>
  <dcterms:created xsi:type="dcterms:W3CDTF">2019-04-01T11:35:00Z</dcterms:created>
  <dcterms:modified xsi:type="dcterms:W3CDTF">2019-04-01T11:35:00Z</dcterms:modified>
</cp:coreProperties>
</file>