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3A6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EA">
        <w:rPr>
          <w:rFonts w:ascii="Times New Roman" w:hAnsi="Times New Roman" w:cs="Times New Roman"/>
          <w:sz w:val="24"/>
          <w:szCs w:val="24"/>
        </w:rPr>
        <w:t>За улесне</w:t>
      </w:r>
      <w:r w:rsidR="00F21DBE">
        <w:rPr>
          <w:rFonts w:ascii="Times New Roman" w:hAnsi="Times New Roman" w:cs="Times New Roman"/>
          <w:sz w:val="24"/>
          <w:szCs w:val="24"/>
        </w:rPr>
        <w:t>ние,  в настоящия фиш се използва</w:t>
      </w:r>
      <w:r w:rsidR="00F133A6">
        <w:rPr>
          <w:rFonts w:ascii="Times New Roman" w:hAnsi="Times New Roman" w:cs="Times New Roman"/>
          <w:sz w:val="24"/>
          <w:szCs w:val="24"/>
        </w:rPr>
        <w:t>т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  <w:r w:rsidR="00F133A6">
        <w:rPr>
          <w:rFonts w:ascii="Times New Roman" w:hAnsi="Times New Roman" w:cs="Times New Roman"/>
          <w:b/>
          <w:sz w:val="24"/>
          <w:szCs w:val="24"/>
        </w:rPr>
        <w:t>понятията:</w:t>
      </w:r>
    </w:p>
    <w:p w:rsidR="00F133A6" w:rsidRP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969EA" w:rsidRPr="004969EA">
        <w:rPr>
          <w:rFonts w:ascii="Times New Roman" w:hAnsi="Times New Roman" w:cs="Times New Roman"/>
          <w:b/>
          <w:sz w:val="24"/>
          <w:szCs w:val="24"/>
        </w:rPr>
        <w:t xml:space="preserve">зносител – </w:t>
      </w:r>
      <w:r w:rsidR="004969EA" w:rsidRPr="00F133A6">
        <w:rPr>
          <w:rFonts w:ascii="Times New Roman" w:hAnsi="Times New Roman" w:cs="Times New Roman"/>
          <w:sz w:val="24"/>
          <w:szCs w:val="24"/>
        </w:rPr>
        <w:t>лице</w:t>
      </w:r>
      <w:r w:rsidR="00165DC7">
        <w:rPr>
          <w:rFonts w:ascii="Times New Roman" w:hAnsi="Times New Roman" w:cs="Times New Roman"/>
          <w:sz w:val="24"/>
          <w:szCs w:val="24"/>
        </w:rPr>
        <w:t>,</w:t>
      </w:r>
      <w:r w:rsidR="004969EA" w:rsidRPr="00F133A6">
        <w:rPr>
          <w:rFonts w:ascii="Times New Roman" w:hAnsi="Times New Roman" w:cs="Times New Roman"/>
          <w:sz w:val="24"/>
          <w:szCs w:val="24"/>
        </w:rPr>
        <w:t xml:space="preserve"> което осъществява доставки на стоки, които се изпращат или превозват от територията на страната до трета страна или територия. </w:t>
      </w:r>
    </w:p>
    <w:p w:rsidR="00F133A6" w:rsidRDefault="00F133A6" w:rsidP="00F133A6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A6">
        <w:rPr>
          <w:rFonts w:ascii="Times New Roman" w:hAnsi="Times New Roman" w:cs="Times New Roman"/>
          <w:b/>
          <w:sz w:val="24"/>
          <w:szCs w:val="24"/>
        </w:rPr>
        <w:t xml:space="preserve">Износ </w:t>
      </w:r>
      <w:r w:rsidR="007E173A">
        <w:rPr>
          <w:rFonts w:ascii="Times New Roman" w:hAnsi="Times New Roman" w:cs="Times New Roman"/>
          <w:b/>
          <w:sz w:val="24"/>
          <w:szCs w:val="24"/>
        </w:rPr>
        <w:t>–</w:t>
      </w:r>
      <w:r w:rsidRPr="00F1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C7">
        <w:rPr>
          <w:rFonts w:ascii="Times New Roman" w:hAnsi="Times New Roman" w:cs="Times New Roman"/>
          <w:sz w:val="24"/>
          <w:szCs w:val="24"/>
        </w:rPr>
        <w:t>доставки на стоки, които се изпращат или превозват от територията на страната до трета страна или територия.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A" w:rsidRPr="004969EA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Понятията</w:t>
      </w:r>
      <w:r w:rsidR="00F21DBE">
        <w:rPr>
          <w:rFonts w:ascii="Times New Roman" w:hAnsi="Times New Roman" w:cs="Times New Roman"/>
          <w:sz w:val="24"/>
          <w:szCs w:val="24"/>
        </w:rPr>
        <w:t xml:space="preserve"> няма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1DBE">
        <w:rPr>
          <w:rFonts w:ascii="Times New Roman" w:hAnsi="Times New Roman" w:cs="Times New Roman"/>
          <w:sz w:val="24"/>
          <w:szCs w:val="24"/>
        </w:rPr>
        <w:t xml:space="preserve"> легална дефиниция в ЗДДС</w:t>
      </w:r>
      <w:r w:rsidR="004969EA" w:rsidRPr="004969EA">
        <w:rPr>
          <w:rFonts w:ascii="Times New Roman" w:hAnsi="Times New Roman" w:cs="Times New Roman"/>
          <w:sz w:val="24"/>
          <w:szCs w:val="24"/>
        </w:rPr>
        <w:t>.</w:t>
      </w:r>
    </w:p>
    <w:p w:rsid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AAB" w:rsidRPr="001C5926" w:rsidRDefault="00901B78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1261745</wp:posOffset>
                </wp:positionV>
                <wp:extent cx="4000500" cy="3657600"/>
                <wp:effectExtent l="0" t="0" r="19050" b="1905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657600"/>
                          <a:chOff x="4102" y="3182"/>
                          <a:chExt cx="3768" cy="434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3E8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Доставки на стоки/движими вещи</w:t>
                              </w:r>
                              <w:r w:rsid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73E8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изпратени или транспортирани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от територията на страната до</w:t>
                              </w:r>
                              <w:r w:rsidRPr="00A73E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трета страна или територия:</w:t>
                              </w:r>
                            </w:p>
                            <w:p w:rsidR="00335EE7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от или за сметка на доставчика;</w:t>
                              </w:r>
                            </w:p>
                            <w:p w:rsidR="00335EE7" w:rsidRPr="00965DBF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6368B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 или за сметка на получателя, ако получателят е лице</w:t>
                              </w:r>
                              <w:r w:rsidR="00295D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368B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което не е установено на територията на страната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5EE7" w:rsidRPr="00965DBF" w:rsidRDefault="00335EE7" w:rsidP="00965DB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Износ не е налице, </w:t>
                              </w:r>
                              <w:r w:rsidRP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когато стоките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по т.</w:t>
                              </w:r>
                              <w:r w:rsid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="002850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на чл. 28 от закона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са предназначени за зареждане, оборудване и снабдяване на плавателни съдове и въздухоплавателни средства, които се използват за спортни и развлекателни цели или за лични нужди.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0pt;margin-top:99.35pt;width:315pt;height:4in;z-index:251654144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">
                <v:rect id="Rectangle 3" o:spid="_x0000_s1027" style="position:absolute;left:4102;top:3182;width:36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JocEA&#10;AADbAAAADwAAAGRycy9kb3ducmV2LnhtbERPTWsCMRC9C/0PYQrearZFVFajLIWiF5GqpR6HzXQ3&#10;dTNZNlGjv74RCt7m8T5ntoi2EWfqvHGs4HWQgSAunTZcKdjvPl4mIHxA1tg4JgVX8rCYP/VmmGt3&#10;4U86b0MlUgj7HBXUIbS5lL6syaIfuJY4cT+usxgS7CqpO7ykcNvItywbSYuGU0ONLb3XVB63J6vA&#10;LNc6clPc4sH/bsbHL1Pgt1Gq/xyLKYhAMTzE/+6VTvOHcP8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CaHBAAAA2wAAAA8AAAAAAAAAAAAAAAAAmAIAAGRycy9kb3du&#10;cmV2LnhtbFBLBQYAAAAABAAEAPUAAACGAwAAAAA=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99;width:366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15MEA&#10;AADbAAAADwAAAGRycy9kb3ducmV2LnhtbERPS2vCQBC+C/0PyxS86aaFqk1dpRUKIkUwtYfehuzk&#10;QbOzIbOa+O+7guBtPr7nLNeDa9SZOqk9G3iaJqCIc29rLg0cvz8nC1ASkC02nsnAhQTWq4fRElPr&#10;ez7QOQuliiEsKRqoQmhTrSWvyKFMfUscucJ3DkOEXalth30Md41+TpKZdlhzbKiwpU1F+V92cgYI&#10;57uf33mhL/v+4/gqkjdSfBkzfhze30AFGsJdfHNvbZz/Atdf4gF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MteTBAAAA2wAAAA8AAAAAAAAAAAAAAAAAmAIAAGRycy9kb3du&#10;cmV2LnhtbFBLBQYAAAAABAAEAPUAAACGAwAAAAA=&#10;" strokecolor="#036" strokeweight="3pt">
                  <v:stroke linestyle="thickThin"/>
                  <v:textbox inset="1mm,1mm,1mm,1mm">
                    <w:txbxContent>
                      <w:p w:rsidR="00335EE7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3E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Доставки на стоки/движими вещи</w:t>
                        </w:r>
                        <w:r w:rsid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A73E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изпратени или транспортирани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 територията на страната до</w:t>
                        </w:r>
                        <w:r w:rsidRPr="00A73E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трета страна или територия:</w:t>
                        </w:r>
                      </w:p>
                      <w:p w:rsidR="00335EE7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от или за сметка на доставчика;</w:t>
                        </w:r>
                      </w:p>
                      <w:p w:rsidR="00335EE7" w:rsidRPr="00965DBF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6368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или за сметка на получателя, ако получателят е лице</w:t>
                        </w:r>
                        <w:r w:rsidR="00295D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6368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което не е установено на територията на страната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5EE7" w:rsidRPr="00965DBF" w:rsidRDefault="00335EE7" w:rsidP="00965DB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Износ не е налице, </w:t>
                        </w:r>
                        <w:r w:rsidRP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когато стоките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по т.</w:t>
                        </w:r>
                        <w:r w:rsid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="0028507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на чл. 28 от закона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са предназначени за зареждане, оборудване и снабдяване на плавателни съдове и въздухоплавателни средства, които се използват за спортни и развлекателни цели или за лични нужди.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AAB" w:rsidRPr="00063AA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 В </w:t>
      </w:r>
      <w:r w:rsidR="007E173A" w:rsidRPr="00063A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трета от действащия ЗДДС </w:t>
      </w:r>
      <w:r w:rsidR="00965DBF">
        <w:rPr>
          <w:rFonts w:ascii="Times New Roman" w:hAnsi="Times New Roman" w:cs="Times New Roman"/>
          <w:iCs/>
          <w:sz w:val="24"/>
          <w:szCs w:val="24"/>
        </w:rPr>
        <w:t>(в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 сила</w:t>
      </w:r>
      <w:r w:rsidR="00165DC7" w:rsidRPr="00165DC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>от 01.01.2007 г.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) се въвежда ново понятие </w:t>
      </w:r>
      <w:r w:rsidR="006E752D">
        <w:rPr>
          <w:rFonts w:ascii="Times New Roman" w:hAnsi="Times New Roman" w:cs="Times New Roman"/>
          <w:iCs/>
          <w:sz w:val="24"/>
          <w:szCs w:val="24"/>
        </w:rPr>
        <w:t>–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523395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замества терминологично понятието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>износ”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>, използвано в действащия до 31.12.2006 г. ЗДДС (отм.). Следва да се има предвид, че облагаеми с нулева ставка са и редица други доставки извън посочените в глава трета от ЗДДС</w:t>
      </w:r>
      <w:r w:rsidR="00063AAB" w:rsidRPr="001C59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07D44" w:rsidRPr="001C5926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hyperlink r:id="rId8" w:history="1"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в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и</w:t>
        </w:r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ж Ф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иш 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en-US"/>
          </w:rPr>
          <w:t>VI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ru-RU"/>
          </w:rPr>
          <w:t>.</w:t>
        </w:r>
        <w:r w:rsidR="00165DC7" w:rsidRPr="002A1FED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2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 Доставки с нулева ставка)</w:t>
        </w:r>
      </w:hyperlink>
    </w:p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69EA" w:rsidRPr="00165DC7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5B59" w:rsidRPr="002B04BE" w:rsidRDefault="00255B59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901B7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1653540" cy="571500"/>
                <wp:effectExtent l="0" t="0" r="41910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EC3133"/>
                          <w:p w:rsidR="00335EE7" w:rsidRPr="00ED63B2" w:rsidRDefault="00335EE7" w:rsidP="00EC31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9" type="#_x0000_t15" style="position:absolute;left:0;text-align:left;margin-left:18pt;margin-top:10.1pt;width:130.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EC3133"/>
                    <w:p w:rsidR="00335EE7" w:rsidRPr="00ED63B2" w:rsidRDefault="00335EE7" w:rsidP="00EC31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55B59" w:rsidRDefault="00255B59" w:rsidP="00255B59">
      <w:pPr>
        <w:rPr>
          <w:lang w:val="ru-RU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901B78" w:rsidP="000D082D">
      <w:pPr>
        <w:rPr>
          <w:szCs w:val="24"/>
        </w:rPr>
      </w:pPr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-212725</wp:posOffset>
                </wp:positionV>
                <wp:extent cx="4000500" cy="914400"/>
                <wp:effectExtent l="0" t="0" r="19050" b="1905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4102" y="3182"/>
                          <a:chExt cx="3768" cy="434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Default="00335EE7" w:rsidP="003355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335EE7" w:rsidRPr="00335564" w:rsidRDefault="00335EE7" w:rsidP="003355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3556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НУЛЕВА СТАВКА</w:t>
                              </w:r>
                            </w:p>
                            <w:p w:rsidR="00335EE7" w:rsidRPr="00A73E81" w:rsidRDefault="00335EE7" w:rsidP="00A73E8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160.35pt;margin-top:-16.75pt;width:315pt;height:1in;z-index:251657216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">
                <v:rect id="Rectangle 8" o:spid="_x0000_s1031" style="position:absolute;left:4102;top:3182;width:36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PosQA&#10;AADbAAAADwAAAGRycy9kb3ducmV2LnhtbESPQWsCMRCF7wX/Qxiht5q1h7ZsjbIIYi8itYo9Dpvp&#10;bupmsmyixv76zqHQ2wzvzXvfzBbZd+pCQ3SBDUwnBSjiOljHjYH9x+rhBVRMyBa7wGTgRhEW89Hd&#10;DEsbrvxOl11qlIRwLNFAm1Jfah3rljzGSeiJRfsKg8ck69BoO+BVwn2nH4viSXt0LA0t9rRsqT7t&#10;zt6AW29s5q76yZ/xe/t8OrgKj86Y+3GuXkElyunf/Hf9ZgVf6OUXG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D6LEAAAA2wAAAA8AAAAAAAAAAAAAAAAAmAIAAGRycy9k&#10;b3ducmV2LnhtbFBLBQYAAAAABAAEAPUAAACJAwAAAAA=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58EA&#10;AADbAAAADwAAAGRycy9kb3ducmV2LnhtbERPS2vCQBC+C/0PyxS86cYeak3dhLZQKCJC1R56G7KT&#10;B83OhszWxH/vCoK3+fies85H16oT9dJ4NrCYJ6CIC28brgwcD5+zF1ASkC22nsnAmQTy7GGyxtT6&#10;gb/ptA+ViiEsKRqoQ+hSraWoyaHMfUccudL3DkOEfaVtj0MMd61+SpJn7bDh2FBjRx81FX/7f2eA&#10;cLn5+V2W+rwb3o8rkaKVcmvM9HF8ewUVaAx38c39ZeP8BVx/iQfo7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s+fBAAAA2wAAAA8AAAAAAAAAAAAAAAAAmAIAAGRycy9kb3du&#10;cmV2LnhtbFBLBQYAAAAABAAEAPUAAACGAwAAAAA=&#10;" strokecolor="#036" strokeweight="3pt">
                  <v:stroke linestyle="thickThin"/>
                  <v:textbox inset="1mm,1mm,1mm,1mm">
                    <w:txbxContent>
                      <w:p w:rsidR="00335EE7" w:rsidRDefault="00335EE7" w:rsidP="003355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335EE7" w:rsidRPr="00335564" w:rsidRDefault="00335EE7" w:rsidP="003355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355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НУЛЕВА </w:t>
                        </w:r>
                        <w:r w:rsidRPr="003355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СТАВКА</w:t>
                        </w:r>
                      </w:p>
                      <w:p w:rsidR="00335EE7" w:rsidRPr="00A73E81" w:rsidRDefault="00335EE7" w:rsidP="00A73E8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653540" cy="571500"/>
                <wp:effectExtent l="0" t="0" r="4191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A73E81"/>
                          <w:p w:rsidR="00335EE7" w:rsidRPr="00ED63B2" w:rsidRDefault="00335EE7" w:rsidP="00DE1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335EE7" w:rsidRPr="00ED63B2" w:rsidRDefault="00335EE7" w:rsidP="00A73E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5EE7" w:rsidRPr="00EC3133" w:rsidRDefault="00335EE7" w:rsidP="00A73E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5" style="position:absolute;margin-left:9pt;margin-top:6.8pt;width:130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A73E81"/>
                    <w:p w:rsidR="00335EE7" w:rsidRPr="00ED63B2" w:rsidRDefault="00335EE7" w:rsidP="00DE1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 xml:space="preserve">РЕД </w:t>
                      </w: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НА ОБЛАГАНЕ</w:t>
                      </w:r>
                    </w:p>
                    <w:p w:rsidR="00335EE7" w:rsidRPr="00ED63B2" w:rsidRDefault="00335EE7" w:rsidP="00A73E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35EE7" w:rsidRPr="00EC3133" w:rsidRDefault="00335EE7" w:rsidP="00A73E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901B78" w:rsidP="00C330C4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30480</wp:posOffset>
                </wp:positionV>
                <wp:extent cx="4518660" cy="6515100"/>
                <wp:effectExtent l="19050" t="19050" r="1524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За бъде приложена на нулева  ставка за тези доставки,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износителят трябва да докаже чрез документи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 действителността на извършения износ!</w:t>
                            </w:r>
                          </w:p>
                          <w:p w:rsidR="00F52F0B" w:rsidRPr="00992AB2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За целите на удостоверяването на обстоятелствата, характеризиращи износа и обуславящи прилагането на нулева ставка, в ППЗДДС са посочени документите, чрез които се доказва износа за целите на ЗДДС. </w:t>
                            </w:r>
                          </w:p>
                          <w:p w:rsidR="00F52F0B" w:rsidRPr="00992AB2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F52F0B" w:rsidRPr="00F52F0B" w:rsidRDefault="00A50D61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D61">
                              <w:rPr>
                                <w:rFonts w:ascii="Times New Roman" w:hAnsi="Times New Roman" w:cs="Times New Roman"/>
                                <w:b/>
                              </w:rPr>
                              <w:t>Съгласно чл. 21, ал. 1 от ППЗДДС, к</w:t>
                            </w:r>
                            <w:r w:rsidR="00F52F0B"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огато стоките се изпращат или превозват до трета страна, за доказване на доставката по чл. 28, т. 1 и 2 от закона доставчикът следва да разполага със следните документи:</w:t>
                            </w:r>
                          </w:p>
                          <w:p w:rsidR="00A50D61" w:rsidRDefault="00F52F0B" w:rsidP="00A50D6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</w:t>
                            </w:r>
                            <w:r w:rsidR="00A50D61" w:rsidRPr="005A5188">
                              <w:rPr>
                                <w:rFonts w:ascii="Times New Roman" w:hAnsi="Times New Roman" w:cs="Times New Roman"/>
                                <w:b/>
                              </w:rPr>
                              <w:t>(доп. - ДВ, бр. 6 от 2010 г., в сила от 01.01.2010 г., изм. - ДВ, бр. 10 от 2011 г., в сила от 01.02.2011 г., изм. - ДВ, бр. 24 от 2017 г., в сила от 21.03.2017 г., изм. - ДВ, бр. 3 от 2019 г., в сила от 08.01.2019 г.) митнически документ, в който доставчикът е вписан като износител на стоките, удостоверяващ напускането на стоките от митническо учреждение на напускане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законодателство;</w:t>
                            </w:r>
                            <w:r w:rsidR="00A50D61" w:rsidRPr="00992AB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2. фактура за доставката;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3. документ за превоза на тези стоки.</w:t>
                            </w:r>
                          </w:p>
                          <w:p w:rsidR="00F52F0B" w:rsidRPr="00F52F0B" w:rsidRDefault="00A50D61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Съгласно чл. 21, ал. 2</w:t>
                            </w:r>
                            <w:r w:rsidRPr="00A50D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ППЗДДС, к</w:t>
                            </w:r>
                            <w:r w:rsidR="00F52F0B"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огато стоките се изпращат или превозват до трета територия, за доказване на доставката по чл. 28, т. 1 и 2 от закона доставчикът следва да разполага със следните документи: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1. фактура за доставката;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2. документ за превоза на тези стоки;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3. писмено потвърждение от получателя, удостоверяващо, че стоките са пристигнали на територията на трета територия.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2F0B" w:rsidRPr="00F52F0B" w:rsidRDefault="00F52F0B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се счита, че доставката  е облагаема с 20 на сто. (чл.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37, ал.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 от ЗДДС, чл. 39 от ППЗДДС). Този ред не се прилага при получени авансови плащания. (чл.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37, ал.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 от ЗДДС, чл. 39 от ППЗДДС)</w:t>
                            </w:r>
                          </w:p>
                          <w:p w:rsidR="00F52F0B" w:rsidRDefault="00F52F0B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Виж становище </w:t>
                            </w:r>
                            <w:r w:rsid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изх.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№ 44-00-28/17.12.2007</w:t>
                            </w:r>
                            <w:r w:rsidR="00295DC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г. на НАП относно удостоверяване на наличие на обстоятелства за доставка на стоки, изпращани или превозвани извън територията на Общността по 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28, т.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 и 2 от ЗДДС</w:t>
                            </w:r>
                            <w:r w:rsid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A50D61" w:rsidRPr="00F52F0B" w:rsidRDefault="00A50D61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Виж становище изх. № 24-39-118/06.02.2019 г. на НАП относно прилагане на разпоредбата на чл. 21, ал. 1, т. 1 от ППЗДДС.</w:t>
                            </w:r>
                          </w:p>
                          <w:p w:rsidR="00F52F0B" w:rsidRPr="00E03F90" w:rsidRDefault="00F52F0B" w:rsidP="00F52F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139.2pt;margin-top:2.4pt;width:355.8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" strokecolor="#036" strokeweight="3pt">
                <v:stroke linestyle="thickThin"/>
                <v:textbox>
                  <w:txbxContent>
                    <w:p w:rsid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За </w:t>
                      </w: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бъде приложена на нулева  ставка за тези доставки, </w:t>
                      </w:r>
                      <w:r w:rsidRPr="00F52F0B">
                        <w:rPr>
                          <w:rFonts w:ascii="Times New Roman" w:hAnsi="Times New Roman" w:cs="Times New Roman"/>
                          <w:u w:val="single"/>
                        </w:rPr>
                        <w:t>износителят трябва да докаже чрез документи</w:t>
                      </w: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 действителността на извършения износ!</w:t>
                      </w:r>
                    </w:p>
                    <w:p w:rsidR="00F52F0B" w:rsidRPr="00992AB2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За целите на удостоверяването на обстоятелствата, характеризиращи износа и обуславящи прилагането на нулева ставка, в ППЗДДС са посочени документите, чрез които се доказва износа за целите на ЗДДС. </w:t>
                      </w:r>
                    </w:p>
                    <w:p w:rsidR="00F52F0B" w:rsidRPr="00992AB2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F52F0B" w:rsidRPr="00F52F0B" w:rsidRDefault="00A50D61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D61">
                        <w:rPr>
                          <w:rFonts w:ascii="Times New Roman" w:hAnsi="Times New Roman" w:cs="Times New Roman"/>
                          <w:b/>
                        </w:rPr>
                        <w:t>Съгласно чл. 21, ал. 1 от ППЗДДС, к</w:t>
                      </w:r>
                      <w:r w:rsidR="00F52F0B" w:rsidRPr="00F52F0B">
                        <w:rPr>
                          <w:rFonts w:ascii="Times New Roman" w:hAnsi="Times New Roman" w:cs="Times New Roman"/>
                          <w:b/>
                        </w:rPr>
                        <w:t>огато стоките се изпращат или превозват до трета страна, за доказване на доставката по чл. 28, т. 1 и 2 от закона доставчикът следва да разполага със следните документи:</w:t>
                      </w:r>
                    </w:p>
                    <w:p w:rsidR="00A50D61" w:rsidRDefault="00F52F0B" w:rsidP="00A50D6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 xml:space="preserve">1. </w:t>
                      </w:r>
                      <w:r w:rsidR="00A50D61" w:rsidRPr="005A5188">
                        <w:rPr>
                          <w:rFonts w:ascii="Times New Roman" w:hAnsi="Times New Roman" w:cs="Times New Roman"/>
                          <w:b/>
                        </w:rPr>
                        <w:t>(доп. - ДВ, бр. 6 от 2010 г., в сила от 01.01.2010 г., изм. - ДВ, бр. 10 от 2011 г., в сила от 01.02.2011 г., изм. - ДВ, бр. 24 от 2017 г., в сила от 21.03.2017 г., изм. - ДВ, бр. 3 от 2019 г., в сила от 08.01.2019 г.) митнически документ, в който доставчикът е вписан като износител на стоките, удостоверяващ напускането на стоките от митническо учреждение на напускане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законодателство;</w:t>
                      </w:r>
                      <w:r w:rsidR="00A50D61" w:rsidRPr="00992AB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2. фактура за доставката;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3. документ за превоза на тези стоки.</w:t>
                      </w:r>
                    </w:p>
                    <w:p w:rsidR="00F52F0B" w:rsidRPr="00F52F0B" w:rsidRDefault="00A50D61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Съгласно чл. 21, ал. 2</w:t>
                      </w:r>
                      <w:r w:rsidRPr="00A50D61">
                        <w:rPr>
                          <w:rFonts w:ascii="Times New Roman" w:hAnsi="Times New Roman" w:cs="Times New Roman"/>
                          <w:b/>
                        </w:rPr>
                        <w:t xml:space="preserve"> от ППЗДДС, к</w:t>
                      </w:r>
                      <w:r w:rsidR="00F52F0B" w:rsidRPr="00F52F0B">
                        <w:rPr>
                          <w:rFonts w:ascii="Times New Roman" w:hAnsi="Times New Roman" w:cs="Times New Roman"/>
                          <w:b/>
                        </w:rPr>
                        <w:t>огато стоките се изпращат или превозват до трета територия, за доказване на доставката по чл. 28, т. 1 и 2 от закона доставчикът следва да разполага със следните документи: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1. фактура за доставката;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2. документ за превоза на тези стоки;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3. писмено потвърждение от получателя, удостоверяващо, че стоките са пристигнали на територията на трета територия.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52F0B" w:rsidRPr="00F52F0B" w:rsidRDefault="00F52F0B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се счита, че доставката  е облагаема с 20 на сто. (чл.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37, ал.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2 от ЗДДС, чл. 39 от ППЗДДС). Този ред не се прилага при получени авансови плащания. (чл.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37, ал.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 от ЗДДС, чл. 39 от ППЗДДС)</w:t>
                      </w:r>
                    </w:p>
                    <w:p w:rsidR="00F52F0B" w:rsidRDefault="00F52F0B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Виж становище </w:t>
                      </w:r>
                      <w:r w:rsid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изх.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№ 44-00-28/17.12.2007</w:t>
                      </w:r>
                      <w:r w:rsidR="00295DC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г. на НАП относно удостоверяване на наличие на обстоятелства за доставка на стоки, изпращани или превозвани извън територията на Общността по 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28, т.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1 и 2 от ЗДДС</w:t>
                      </w:r>
                      <w:r w:rsid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  <w:p w:rsidR="00A50D61" w:rsidRPr="00F52F0B" w:rsidRDefault="00A50D61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Виж становище изх. № 24-39-118/06.02.2019 г. на НАП относно прилагане на разпоредбата на чл. 21, ал. 1, т. 1 от ППЗДДС.</w:t>
                      </w:r>
                    </w:p>
                    <w:p w:rsidR="00F52F0B" w:rsidRPr="00E03F90" w:rsidRDefault="00F52F0B" w:rsidP="00F52F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0C4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901B78" w:rsidP="00020E73">
      <w:pPr>
        <w:rPr>
          <w:lang w:val="ru-RU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653540" cy="2971800"/>
                <wp:effectExtent l="0" t="0" r="4191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9718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Pr="00D751D0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УДОСТОВЕРЯВАНЕ НА НАЛИЧИЕ НА ОБСТОЯТЕЛСТВА ЗА  ИЗНОС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br/>
                            </w:r>
                          </w:p>
                          <w:p w:rsidR="00335EE7" w:rsidRPr="00ED63B2" w:rsidRDefault="00335EE7" w:rsidP="00C330C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35EE7" w:rsidRPr="00DE10B2" w:rsidRDefault="00335EE7" w:rsidP="00C330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E7" w:rsidRPr="00EC3133" w:rsidRDefault="00335EE7" w:rsidP="00C330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5" style="position:absolute;margin-left:9pt;margin-top:7.7pt;width:130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Pr="00D751D0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УДОСТОВЕРЯВАНЕ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НА НАЛИЧИЕ НА ОБСТОЯТЕЛСТВА ЗА  ИЗНОС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br/>
                      </w:r>
                    </w:p>
                    <w:p w:rsidR="00335EE7" w:rsidRPr="00ED63B2" w:rsidRDefault="00335EE7" w:rsidP="00C330C4">
                      <w:pPr>
                        <w:rPr>
                          <w:lang w:val="ru-RU"/>
                        </w:rPr>
                      </w:pPr>
                    </w:p>
                    <w:p w:rsidR="00335EE7" w:rsidRPr="00DE10B2" w:rsidRDefault="00335EE7" w:rsidP="00C330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5EE7" w:rsidRPr="00EC3133" w:rsidRDefault="00335EE7" w:rsidP="00C330C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E73" w:rsidRDefault="00020E73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Pr="00FF3F12" w:rsidRDefault="004969EA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4969EA" w:rsidRPr="00F133A6" w:rsidRDefault="004969EA" w:rsidP="0081442E">
      <w:pPr>
        <w:tabs>
          <w:tab w:val="left" w:pos="2145"/>
        </w:tabs>
        <w:rPr>
          <w:lang w:val="ru-RU"/>
        </w:rPr>
      </w:pPr>
    </w:p>
    <w:p w:rsidR="004969EA" w:rsidRDefault="004969EA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BF" w:rsidRDefault="00901B78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-142240</wp:posOffset>
                </wp:positionV>
                <wp:extent cx="4000500" cy="1028700"/>
                <wp:effectExtent l="0" t="0" r="19050" b="1905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028700"/>
                          <a:chOff x="4102" y="3182"/>
                          <a:chExt cx="3768" cy="434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Pr="00A73E81" w:rsidRDefault="00335EE7" w:rsidP="0081442E">
                              <w:pPr>
                                <w:spacing w:before="6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D08A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Износителите могат да получат възстановяване на данъка, начислен върху различните елементи на цената на изнесените стоки (право на ДК).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162pt;margin-top:-11.2pt;width:315pt;height:81pt;z-index:251660288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">
                <v:rect id="Rectangle 16" o:spid="_x0000_s1037" style="position:absolute;left:4102;top:3182;width:365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ow8IA&#10;AADaAAAADwAAAGRycy9kb3ducmV2LnhtbESPQWsCMRSE70L/Q3gFbzXbIiqrUZZC0YtI1VKPj83r&#10;burmZdlEjf76Rih4HGbmG2a2iLYRZ+q8cazgdZCBIC6dNlwp2O8+XiYgfEDW2DgmBVfysJg/9WaY&#10;a3fhTzpvQyUShH2OCuoQ2lxKX9Zk0Q9cS5y8H9dZDEl2ldQdXhLcNvIty0bSouG0UGNL7zWVx+3J&#10;KjDLtY7cFLd48L+b8fHLFPhtlOo/x2IKIlAMj/B/e6UVDOF+Jd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2jDwgAAANoAAAAPAAAAAAAAAAAAAAAAAJgCAABkcnMvZG93&#10;bnJldi54bWxQSwUGAAAAAAQABAD1AAAAhwMAAAAA&#10;" fillcolor="#f8f8f8" stroked="f">
                  <v:textbox inset="1mm,1mm,1mm,1mm"/>
                </v:rect>
                <v:shape id="Text Box 17" o:spid="_x0000_s1038" type="#_x0000_t202" style="position:absolute;left:4203;top:3299;width:366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++sMA&#10;AADaAAAADwAAAGRycy9kb3ducmV2LnhtbESPS2sCQRCE7wH/w9BCbnFWwRhXR9GAEIIE4uPgrdnp&#10;feBOz7I9cdd/7wQCORZV9RW1XPeuVjdqpfJsYDxKQBFn3lZcGDgddy9voCQgW6w9k4E7CaxXg6cl&#10;ptZ3/E23QyhUhLCkaKAMoUm1lqwkhzLyDXH0ct86DFG2hbYtdhHuaj1JklftsOK4UGJD7yVl18OP&#10;M0A4+zxfZrm+f3Xb01wkqyXfG/M87DcLUIH68B/+a39YA1P4vRJv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R++sMAAADaAAAADwAAAAAAAAAAAAAAAACYAgAAZHJzL2Rv&#10;d25yZXYueG1sUEsFBgAAAAAEAAQA9QAAAIgDAAAAAA==&#10;" strokecolor="#036" strokeweight="3pt">
                  <v:stroke linestyle="thickThin"/>
                  <v:textbox inset="1mm,1mm,1mm,1mm">
                    <w:txbxContent>
                      <w:p w:rsidR="00335EE7" w:rsidRPr="00A73E81" w:rsidRDefault="00335EE7" w:rsidP="0081442E">
                        <w:pPr>
                          <w:spacing w:before="6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D08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Износителите </w:t>
                        </w:r>
                        <w:r w:rsidRPr="001D08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могат да получат възстановяване на данъка, начислен върху различните елементи на цената на изнесените стоки (право на ДК).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5DBF" w:rsidRDefault="00901B78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1943100" cy="342900"/>
                <wp:effectExtent l="0" t="0" r="3810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homePlate">
                          <a:avLst>
                            <a:gd name="adj" fmla="val 141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Pr="00EC3133" w:rsidRDefault="00335EE7" w:rsidP="0081442E"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ДАНЪЧЕН 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15" style="position:absolute;left:0;text-align:left;margin-left:9pt;margin-top:4.7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" strokecolor="#ddd" strokeweight="1pt">
                <v:fill color2="#ddd" rotate="t" angle="135" focus="100%" type="gradient"/>
                <v:textbox>
                  <w:txbxContent>
                    <w:p w:rsidR="00335EE7" w:rsidRPr="00EC3133" w:rsidRDefault="00335EE7" w:rsidP="0081442E">
                      <w:pPr>
                        <w:spacing w:before="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ДАНЪЧЕН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КРЕДИТ</w:t>
                      </w:r>
                    </w:p>
                  </w:txbxContent>
                </v:textbox>
              </v:shape>
            </w:pict>
          </mc:Fallback>
        </mc:AlternateContent>
      </w:r>
    </w:p>
    <w:p w:rsidR="00965DBF" w:rsidRDefault="00965DBF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E" w:rsidRPr="00251D6E" w:rsidRDefault="00251D6E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D6E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251D6E">
        <w:rPr>
          <w:rFonts w:ascii="Times New Roman" w:hAnsi="Times New Roman" w:cs="Times New Roman"/>
          <w:sz w:val="24"/>
          <w:szCs w:val="24"/>
        </w:rPr>
        <w:t xml:space="preserve">Според </w:t>
      </w:r>
      <w:r w:rsidRPr="00251D6E">
        <w:rPr>
          <w:rFonts w:ascii="Times New Roman" w:hAnsi="Times New Roman" w:cs="Times New Roman"/>
          <w:i/>
          <w:sz w:val="24"/>
          <w:szCs w:val="24"/>
        </w:rPr>
        <w:t>терминологията</w:t>
      </w:r>
      <w:r w:rsidRPr="00251D6E">
        <w:rPr>
          <w:rFonts w:ascii="Times New Roman" w:hAnsi="Times New Roman" w:cs="Times New Roman"/>
          <w:sz w:val="24"/>
          <w:szCs w:val="24"/>
        </w:rPr>
        <w:t>, използвана в Шеста директива на Съвета 77/388/ЕИО (действаща до 31.12.2006 г.) и Директива 2006/112/ЕО (в сила от 01.01.2007 г.)</w:t>
      </w:r>
      <w:r w:rsidR="007E173A">
        <w:rPr>
          <w:rFonts w:ascii="Times New Roman" w:hAnsi="Times New Roman" w:cs="Times New Roman"/>
          <w:sz w:val="24"/>
          <w:szCs w:val="24"/>
        </w:rPr>
        <w:t>, износът</w:t>
      </w:r>
      <w:r w:rsidRPr="00251D6E">
        <w:rPr>
          <w:rFonts w:ascii="Times New Roman" w:hAnsi="Times New Roman" w:cs="Times New Roman"/>
          <w:sz w:val="24"/>
          <w:szCs w:val="24"/>
        </w:rPr>
        <w:t xml:space="preserve"> се освобождава от ДДС, като освобождаването е с право на данъчен кредит. </w:t>
      </w:r>
      <w:r w:rsidRPr="00251D6E">
        <w:rPr>
          <w:rFonts w:ascii="Times New Roman" w:hAnsi="Times New Roman" w:cs="Times New Roman"/>
          <w:i/>
          <w:sz w:val="24"/>
          <w:szCs w:val="24"/>
        </w:rPr>
        <w:t>В българското данъчно законодателство е възприето доставките, които са освободени, но са с право на ДК, да се облагат с нулева ставка на данъка, т.е. да се третират като облагаеми доставки.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На практика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при облагане с нулева ставка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получателят по доставката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не плаща ДДС по фактурата на доставчика и ефектът на освобождаване на износа е постигнат.</w:t>
      </w:r>
    </w:p>
    <w:p w:rsidR="005E07FB" w:rsidRPr="00251D6E" w:rsidRDefault="005E07FB" w:rsidP="00020E73">
      <w:pPr>
        <w:rPr>
          <w:rFonts w:ascii="Times New Roman" w:hAnsi="Times New Roman" w:cs="Times New Roman"/>
          <w:sz w:val="24"/>
          <w:szCs w:val="24"/>
        </w:rPr>
      </w:pPr>
    </w:p>
    <w:sectPr w:rsidR="005E07FB" w:rsidRPr="00251D6E" w:rsidSect="00020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7" w:rsidRDefault="00763CF7">
      <w:r>
        <w:separator/>
      </w:r>
    </w:p>
  </w:endnote>
  <w:endnote w:type="continuationSeparator" w:id="0">
    <w:p w:rsidR="00763CF7" w:rsidRDefault="0076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7" w:rsidRDefault="0010540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E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EE7" w:rsidRDefault="00335EE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7" w:rsidRPr="009B7119" w:rsidRDefault="00335EE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1C5926" w:rsidRPr="00F54D49">
      <w:rPr>
        <w:rFonts w:ascii="Times New Roman" w:hAnsi="Times New Roman" w:cs="Times New Roman"/>
        <w:color w:val="003366"/>
      </w:rPr>
      <w:t xml:space="preserve">НАРЪЧНИК ПО ДДС, </w:t>
    </w:r>
    <w:bookmarkStart w:id="0" w:name="_GoBack"/>
    <w:r w:rsidR="001C5926" w:rsidRPr="00F54D49">
      <w:rPr>
        <w:rFonts w:ascii="Times New Roman" w:hAnsi="Times New Roman" w:cs="Times New Roman"/>
        <w:color w:val="003366"/>
      </w:rPr>
      <w:t>20</w:t>
    </w:r>
    <w:r w:rsidR="00E11637">
      <w:rPr>
        <w:rFonts w:ascii="Times New Roman" w:hAnsi="Times New Roman" w:cs="Times New Roman"/>
        <w:color w:val="003366"/>
        <w:lang w:val="en-US"/>
      </w:rPr>
      <w:t>2</w:t>
    </w:r>
    <w:r w:rsidR="009B7119">
      <w:rPr>
        <w:rFonts w:ascii="Times New Roman" w:hAnsi="Times New Roman" w:cs="Times New Roman"/>
        <w:color w:val="003366"/>
      </w:rPr>
      <w:t>1</w:t>
    </w:r>
    <w:bookmarkEnd w:id="0"/>
  </w:p>
  <w:p w:rsidR="00335EE7" w:rsidRPr="00824EE9" w:rsidRDefault="00335EE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F" w:rsidRDefault="00922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7" w:rsidRDefault="00763CF7">
      <w:r>
        <w:separator/>
      </w:r>
    </w:p>
  </w:footnote>
  <w:footnote w:type="continuationSeparator" w:id="0">
    <w:p w:rsidR="00763CF7" w:rsidRDefault="0076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F" w:rsidRDefault="00922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35EE7">
      <w:trPr>
        <w:cantSplit/>
        <w:trHeight w:val="725"/>
      </w:trPr>
      <w:tc>
        <w:tcPr>
          <w:tcW w:w="2340" w:type="dxa"/>
          <w:vMerge w:val="restart"/>
        </w:tcPr>
        <w:p w:rsidR="00335EE7" w:rsidRPr="005C36FD" w:rsidRDefault="00335EE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35EE7" w:rsidRDefault="00A4398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24765</wp:posOffset>
                </wp:positionV>
                <wp:extent cx="1285240" cy="876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5EE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35EE7" w:rsidRPr="002A3CCE" w:rsidRDefault="00335EE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vIII.II.2</w:t>
          </w:r>
        </w:p>
      </w:tc>
    </w:tr>
    <w:tr w:rsidR="00335EE7">
      <w:trPr>
        <w:cantSplit/>
        <w:trHeight w:val="692"/>
      </w:trPr>
      <w:tc>
        <w:tcPr>
          <w:tcW w:w="2340" w:type="dxa"/>
          <w:vMerge/>
        </w:tcPr>
        <w:p w:rsidR="00335EE7" w:rsidRDefault="00335EE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СТОКИ, КОИТО СЕ ИЗПРАЩАТ ИЛИ ПРЕВОЗВАТ ОТ ТЕРИТОРИЯТА НА СТРАНАТА ДО ТРЕТА СТРАНА ИЛИ ТЕРИТОРИЯ</w:t>
          </w:r>
        </w:p>
        <w:p w:rsidR="00335EE7" w:rsidRPr="00AD598A" w:rsidRDefault="00335EE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35EE7" w:rsidRDefault="00335EE7" w:rsidP="00886AD9">
    <w:pPr>
      <w:jc w:val="center"/>
    </w:pPr>
  </w:p>
  <w:p w:rsidR="00335EE7" w:rsidRDefault="00335EE7">
    <w:pPr>
      <w:pStyle w:val="Header"/>
      <w:tabs>
        <w:tab w:val="clear" w:pos="4320"/>
        <w:tab w:val="clear" w:pos="8640"/>
      </w:tabs>
    </w:pPr>
  </w:p>
  <w:p w:rsidR="00335EE7" w:rsidRDefault="00335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1F" w:rsidRDefault="0092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37ED"/>
    <w:rsid w:val="00020E73"/>
    <w:rsid w:val="00022F0B"/>
    <w:rsid w:val="000238BA"/>
    <w:rsid w:val="0002428D"/>
    <w:rsid w:val="000257A2"/>
    <w:rsid w:val="0004733D"/>
    <w:rsid w:val="00050A1D"/>
    <w:rsid w:val="00063AAB"/>
    <w:rsid w:val="00077487"/>
    <w:rsid w:val="0008219D"/>
    <w:rsid w:val="000D082D"/>
    <w:rsid w:val="000D2286"/>
    <w:rsid w:val="000D5F15"/>
    <w:rsid w:val="000D60EB"/>
    <w:rsid w:val="00105404"/>
    <w:rsid w:val="001057AD"/>
    <w:rsid w:val="001058E7"/>
    <w:rsid w:val="00123809"/>
    <w:rsid w:val="0012736C"/>
    <w:rsid w:val="00130EDD"/>
    <w:rsid w:val="00152E2A"/>
    <w:rsid w:val="001548DC"/>
    <w:rsid w:val="00165DC7"/>
    <w:rsid w:val="001713CF"/>
    <w:rsid w:val="00191151"/>
    <w:rsid w:val="001959E7"/>
    <w:rsid w:val="001A771E"/>
    <w:rsid w:val="001A771F"/>
    <w:rsid w:val="001C5926"/>
    <w:rsid w:val="001D08A0"/>
    <w:rsid w:val="001F7B64"/>
    <w:rsid w:val="00203E54"/>
    <w:rsid w:val="002073C7"/>
    <w:rsid w:val="00207EBC"/>
    <w:rsid w:val="00211C4B"/>
    <w:rsid w:val="002229D6"/>
    <w:rsid w:val="00235D79"/>
    <w:rsid w:val="00250712"/>
    <w:rsid w:val="00251D6E"/>
    <w:rsid w:val="00255B59"/>
    <w:rsid w:val="00285072"/>
    <w:rsid w:val="00295DC6"/>
    <w:rsid w:val="002A1FED"/>
    <w:rsid w:val="002A3CCE"/>
    <w:rsid w:val="002B04BE"/>
    <w:rsid w:val="002B1B37"/>
    <w:rsid w:val="002B5A4F"/>
    <w:rsid w:val="002C563F"/>
    <w:rsid w:val="002C5E0D"/>
    <w:rsid w:val="002E2A3F"/>
    <w:rsid w:val="00324CA0"/>
    <w:rsid w:val="00335564"/>
    <w:rsid w:val="00335EE7"/>
    <w:rsid w:val="00345EF1"/>
    <w:rsid w:val="00350048"/>
    <w:rsid w:val="0036486A"/>
    <w:rsid w:val="00374951"/>
    <w:rsid w:val="00375E10"/>
    <w:rsid w:val="00390DF0"/>
    <w:rsid w:val="003922FC"/>
    <w:rsid w:val="003953F7"/>
    <w:rsid w:val="003A2786"/>
    <w:rsid w:val="003E00B1"/>
    <w:rsid w:val="003E192A"/>
    <w:rsid w:val="003F66C9"/>
    <w:rsid w:val="004117D2"/>
    <w:rsid w:val="004232E0"/>
    <w:rsid w:val="0043196F"/>
    <w:rsid w:val="00454197"/>
    <w:rsid w:val="00455C6F"/>
    <w:rsid w:val="00456CAE"/>
    <w:rsid w:val="00467894"/>
    <w:rsid w:val="004961A8"/>
    <w:rsid w:val="004969EA"/>
    <w:rsid w:val="00497CA1"/>
    <w:rsid w:val="00500773"/>
    <w:rsid w:val="00503078"/>
    <w:rsid w:val="00523395"/>
    <w:rsid w:val="00530337"/>
    <w:rsid w:val="00551A91"/>
    <w:rsid w:val="00552DAF"/>
    <w:rsid w:val="00554FAB"/>
    <w:rsid w:val="00576444"/>
    <w:rsid w:val="005972FC"/>
    <w:rsid w:val="005B18BF"/>
    <w:rsid w:val="005C2558"/>
    <w:rsid w:val="005C36FD"/>
    <w:rsid w:val="005E07FB"/>
    <w:rsid w:val="005E3F2E"/>
    <w:rsid w:val="005E4DC5"/>
    <w:rsid w:val="005E65D5"/>
    <w:rsid w:val="005E7A6A"/>
    <w:rsid w:val="00614653"/>
    <w:rsid w:val="0063328C"/>
    <w:rsid w:val="0063613F"/>
    <w:rsid w:val="006368B7"/>
    <w:rsid w:val="006505C7"/>
    <w:rsid w:val="00650BAC"/>
    <w:rsid w:val="00650D5F"/>
    <w:rsid w:val="00656C62"/>
    <w:rsid w:val="006575F9"/>
    <w:rsid w:val="006618AB"/>
    <w:rsid w:val="0067344C"/>
    <w:rsid w:val="00673E7D"/>
    <w:rsid w:val="006C1F92"/>
    <w:rsid w:val="006C32AB"/>
    <w:rsid w:val="006D4BB2"/>
    <w:rsid w:val="006E1289"/>
    <w:rsid w:val="006E752D"/>
    <w:rsid w:val="006E7F44"/>
    <w:rsid w:val="006F0F41"/>
    <w:rsid w:val="006F7B35"/>
    <w:rsid w:val="0070443C"/>
    <w:rsid w:val="007202C9"/>
    <w:rsid w:val="007525C0"/>
    <w:rsid w:val="0076226B"/>
    <w:rsid w:val="007638BD"/>
    <w:rsid w:val="00763CF7"/>
    <w:rsid w:val="00765F0B"/>
    <w:rsid w:val="00770B26"/>
    <w:rsid w:val="00787FEC"/>
    <w:rsid w:val="00793AC7"/>
    <w:rsid w:val="007C3AD4"/>
    <w:rsid w:val="007D254A"/>
    <w:rsid w:val="007E173A"/>
    <w:rsid w:val="008121E5"/>
    <w:rsid w:val="0081442E"/>
    <w:rsid w:val="00816FB9"/>
    <w:rsid w:val="00824EE9"/>
    <w:rsid w:val="00827027"/>
    <w:rsid w:val="008272E2"/>
    <w:rsid w:val="008359EC"/>
    <w:rsid w:val="00844889"/>
    <w:rsid w:val="00844CC7"/>
    <w:rsid w:val="00845847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F60A1"/>
    <w:rsid w:val="00901B78"/>
    <w:rsid w:val="00906343"/>
    <w:rsid w:val="00906C39"/>
    <w:rsid w:val="0092211F"/>
    <w:rsid w:val="00930227"/>
    <w:rsid w:val="009537D1"/>
    <w:rsid w:val="0096374B"/>
    <w:rsid w:val="00965DBF"/>
    <w:rsid w:val="009663F5"/>
    <w:rsid w:val="00970036"/>
    <w:rsid w:val="0098705C"/>
    <w:rsid w:val="00992AB2"/>
    <w:rsid w:val="009B26AF"/>
    <w:rsid w:val="009B7119"/>
    <w:rsid w:val="009D598B"/>
    <w:rsid w:val="009E5AEA"/>
    <w:rsid w:val="009E66DE"/>
    <w:rsid w:val="009F7B8A"/>
    <w:rsid w:val="00A0074E"/>
    <w:rsid w:val="00A11873"/>
    <w:rsid w:val="00A16F98"/>
    <w:rsid w:val="00A17902"/>
    <w:rsid w:val="00A2225A"/>
    <w:rsid w:val="00A24E77"/>
    <w:rsid w:val="00A4398B"/>
    <w:rsid w:val="00A50D61"/>
    <w:rsid w:val="00A616C1"/>
    <w:rsid w:val="00A73E81"/>
    <w:rsid w:val="00A829E6"/>
    <w:rsid w:val="00A87B04"/>
    <w:rsid w:val="00AB62D2"/>
    <w:rsid w:val="00AC5DFA"/>
    <w:rsid w:val="00AD4B9D"/>
    <w:rsid w:val="00AD598A"/>
    <w:rsid w:val="00AE143A"/>
    <w:rsid w:val="00AE33D7"/>
    <w:rsid w:val="00AE5B73"/>
    <w:rsid w:val="00B057A8"/>
    <w:rsid w:val="00B05A8F"/>
    <w:rsid w:val="00B07D44"/>
    <w:rsid w:val="00B10066"/>
    <w:rsid w:val="00B273B9"/>
    <w:rsid w:val="00B330A3"/>
    <w:rsid w:val="00B4346A"/>
    <w:rsid w:val="00B4502D"/>
    <w:rsid w:val="00B45BE0"/>
    <w:rsid w:val="00B7670B"/>
    <w:rsid w:val="00B76B56"/>
    <w:rsid w:val="00B7797D"/>
    <w:rsid w:val="00B81618"/>
    <w:rsid w:val="00B81C12"/>
    <w:rsid w:val="00BA69CE"/>
    <w:rsid w:val="00BB74BB"/>
    <w:rsid w:val="00BC1478"/>
    <w:rsid w:val="00BE3419"/>
    <w:rsid w:val="00BF5A54"/>
    <w:rsid w:val="00C10853"/>
    <w:rsid w:val="00C10EDA"/>
    <w:rsid w:val="00C12C9D"/>
    <w:rsid w:val="00C23E7E"/>
    <w:rsid w:val="00C330C4"/>
    <w:rsid w:val="00C352FA"/>
    <w:rsid w:val="00C453C1"/>
    <w:rsid w:val="00C67562"/>
    <w:rsid w:val="00C72773"/>
    <w:rsid w:val="00C7543A"/>
    <w:rsid w:val="00C8631B"/>
    <w:rsid w:val="00C95BC6"/>
    <w:rsid w:val="00CB7641"/>
    <w:rsid w:val="00CD2F9F"/>
    <w:rsid w:val="00CD3014"/>
    <w:rsid w:val="00D00288"/>
    <w:rsid w:val="00D03BCB"/>
    <w:rsid w:val="00D14D0B"/>
    <w:rsid w:val="00D15282"/>
    <w:rsid w:val="00D1703E"/>
    <w:rsid w:val="00D174C6"/>
    <w:rsid w:val="00D27FDB"/>
    <w:rsid w:val="00D428C5"/>
    <w:rsid w:val="00D71354"/>
    <w:rsid w:val="00D7217D"/>
    <w:rsid w:val="00D751D0"/>
    <w:rsid w:val="00D76DEE"/>
    <w:rsid w:val="00D82EEB"/>
    <w:rsid w:val="00DB7B31"/>
    <w:rsid w:val="00DD25AE"/>
    <w:rsid w:val="00DD6716"/>
    <w:rsid w:val="00DD7A89"/>
    <w:rsid w:val="00DE10B2"/>
    <w:rsid w:val="00E11637"/>
    <w:rsid w:val="00E27959"/>
    <w:rsid w:val="00E45226"/>
    <w:rsid w:val="00E53381"/>
    <w:rsid w:val="00E67294"/>
    <w:rsid w:val="00E76038"/>
    <w:rsid w:val="00EB0D70"/>
    <w:rsid w:val="00EC3133"/>
    <w:rsid w:val="00ED63B2"/>
    <w:rsid w:val="00EE00BE"/>
    <w:rsid w:val="00EF7869"/>
    <w:rsid w:val="00F116D0"/>
    <w:rsid w:val="00F133A6"/>
    <w:rsid w:val="00F21DBE"/>
    <w:rsid w:val="00F22549"/>
    <w:rsid w:val="00F512B6"/>
    <w:rsid w:val="00F52F0B"/>
    <w:rsid w:val="00F54D49"/>
    <w:rsid w:val="00F57E65"/>
    <w:rsid w:val="00F57F86"/>
    <w:rsid w:val="00F6477B"/>
    <w:rsid w:val="00F71BC8"/>
    <w:rsid w:val="00F777EE"/>
    <w:rsid w:val="00F80460"/>
    <w:rsid w:val="00FB0CA3"/>
    <w:rsid w:val="00FC339B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ED63B2"/>
    <w:pPr>
      <w:spacing w:after="120" w:line="480" w:lineRule="auto"/>
    </w:pPr>
  </w:style>
  <w:style w:type="character" w:styleId="Hyperlink">
    <w:name w:val="Hyperlink"/>
    <w:rsid w:val="00C4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ED63B2"/>
    <w:pPr>
      <w:spacing w:after="120" w:line="480" w:lineRule="auto"/>
    </w:pPr>
  </w:style>
  <w:style w:type="character" w:styleId="Hyperlink">
    <w:name w:val="Hyperlink"/>
    <w:rsid w:val="00C4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30000876\Local%20Settings\Local%20Settings\Temporary%20Internet%20Files\narachnik\narachnik\&#1053;&#1072;&#1088;&#1098;&#1095;&#1085;&#1080;&#1082;%20&#1087;&#1086;%20&#1044;&#1044;&#1057;\35FISH%20VI-2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1639</CharactersWithSpaces>
  <SharedDoc>false</SharedDoc>
  <HLinks>
    <vt:vector size="6" baseType="variant">
      <vt:variant>
        <vt:i4>67698727</vt:i4>
      </vt:variant>
      <vt:variant>
        <vt:i4>0</vt:i4>
      </vt:variant>
      <vt:variant>
        <vt:i4>0</vt:i4>
      </vt:variant>
      <vt:variant>
        <vt:i4>5</vt:i4>
      </vt:variant>
      <vt:variant>
        <vt:lpwstr>C:\Users\ro30000876\Local Settings\Local Settings\Temporary Internet Files\narachnik\narachnik\Наръчник по ДДС\35FISH VI-2.doc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2021-10-07T18:40:00Z</dcterms:created>
  <dcterms:modified xsi:type="dcterms:W3CDTF">2021-11-05T11:01:00Z</dcterms:modified>
</cp:coreProperties>
</file>