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28010" w14:textId="77777777" w:rsidR="00E67454" w:rsidRDefault="00E67454" w:rsidP="00E67454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14:paraId="2A07CEB7" w14:textId="77777777" w:rsidR="00E0381D" w:rsidRDefault="00E0381D" w:rsidP="00E0381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81D">
        <w:rPr>
          <w:rFonts w:ascii="Times New Roman" w:hAnsi="Times New Roman" w:cs="Times New Roman"/>
          <w:b/>
          <w:sz w:val="24"/>
          <w:szCs w:val="24"/>
        </w:rPr>
        <w:t>Данъчния</w:t>
      </w:r>
      <w:r w:rsidR="00416A27">
        <w:rPr>
          <w:rFonts w:ascii="Times New Roman" w:hAnsi="Times New Roman" w:cs="Times New Roman"/>
          <w:b/>
          <w:sz w:val="24"/>
          <w:szCs w:val="24"/>
        </w:rPr>
        <w:t>т</w:t>
      </w:r>
      <w:r w:rsidRPr="00E0381D">
        <w:rPr>
          <w:rFonts w:ascii="Times New Roman" w:hAnsi="Times New Roman" w:cs="Times New Roman"/>
          <w:b/>
          <w:sz w:val="24"/>
          <w:szCs w:val="24"/>
        </w:rPr>
        <w:t xml:space="preserve"> режим по ЗДДС на доставките с предмет инвестиционно злато е уреден в глава 19, чл.</w:t>
      </w:r>
      <w:r w:rsidR="00D34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381D">
        <w:rPr>
          <w:rFonts w:ascii="Times New Roman" w:hAnsi="Times New Roman" w:cs="Times New Roman"/>
          <w:b/>
          <w:sz w:val="24"/>
          <w:szCs w:val="24"/>
        </w:rPr>
        <w:t>160-163 ЗДДС и Раздел ІV – чл.</w:t>
      </w:r>
      <w:r w:rsidR="00D34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381D">
        <w:rPr>
          <w:rFonts w:ascii="Times New Roman" w:hAnsi="Times New Roman" w:cs="Times New Roman"/>
          <w:b/>
          <w:sz w:val="24"/>
          <w:szCs w:val="24"/>
        </w:rPr>
        <w:t>98-100</w:t>
      </w:r>
      <w:r w:rsidR="000C4007">
        <w:rPr>
          <w:rFonts w:ascii="Times New Roman" w:hAnsi="Times New Roman" w:cs="Times New Roman"/>
          <w:b/>
          <w:sz w:val="24"/>
          <w:szCs w:val="24"/>
        </w:rPr>
        <w:t>а</w:t>
      </w:r>
      <w:r w:rsidRPr="00E0381D">
        <w:rPr>
          <w:rFonts w:ascii="Times New Roman" w:hAnsi="Times New Roman" w:cs="Times New Roman"/>
          <w:b/>
          <w:sz w:val="24"/>
          <w:szCs w:val="24"/>
        </w:rPr>
        <w:t xml:space="preserve"> от ППЗДДС</w:t>
      </w:r>
      <w:r w:rsidR="00E60914">
        <w:rPr>
          <w:rFonts w:ascii="Times New Roman" w:hAnsi="Times New Roman" w:cs="Times New Roman"/>
          <w:b/>
          <w:sz w:val="24"/>
          <w:szCs w:val="24"/>
        </w:rPr>
        <w:t>.</w:t>
      </w:r>
    </w:p>
    <w:p w14:paraId="08920159" w14:textId="77777777" w:rsidR="00672522" w:rsidRPr="00D3400C" w:rsidRDefault="00672522" w:rsidP="00E0381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44A7604" w14:textId="1D10F828" w:rsidR="00672522" w:rsidRPr="00B95ACB" w:rsidRDefault="00672522" w:rsidP="00E0381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725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5A284D">
        <w:rPr>
          <w:rFonts w:ascii="Times New Roman" w:hAnsi="Times New Roman" w:cs="Times New Roman"/>
          <w:b/>
          <w:sz w:val="24"/>
          <w:szCs w:val="24"/>
        </w:rPr>
        <w:t>ОПРЕДЕЛЕНИЕ</w:t>
      </w:r>
      <w:r w:rsidR="00CE01D9" w:rsidRPr="005A284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E01D9" w:rsidRPr="005A284D">
        <w:rPr>
          <w:rFonts w:ascii="Times New Roman" w:hAnsi="Times New Roman" w:cs="Times New Roman"/>
          <w:color w:val="000000"/>
          <w:sz w:val="24"/>
          <w:szCs w:val="24"/>
        </w:rPr>
        <w:t>чл. 160а</w:t>
      </w:r>
      <w:r w:rsidR="00410BA3" w:rsidRPr="00E8714D">
        <w:rPr>
          <w:rFonts w:ascii="Times New Roman" w:hAnsi="Times New Roman" w:cs="Times New Roman"/>
          <w:color w:val="000000"/>
          <w:sz w:val="24"/>
          <w:szCs w:val="24"/>
        </w:rPr>
        <w:t>, ал. 1 от ЗДДС</w:t>
      </w:r>
      <w:r w:rsidR="00CE01D9" w:rsidRPr="005A284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C074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CE01D9" w:rsidRPr="005A284D">
        <w:rPr>
          <w:rFonts w:ascii="Times New Roman" w:hAnsi="Times New Roman" w:cs="Times New Roman"/>
          <w:color w:val="000000"/>
          <w:sz w:val="24"/>
          <w:szCs w:val="24"/>
        </w:rPr>
        <w:t xml:space="preserve">ов - ДВ, бр. 97 от 2017 г., в сила от 01.01.2018 г.) </w:t>
      </w:r>
      <w:r w:rsidRPr="005A28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9E6A9F" w14:textId="77777777" w:rsidR="00E0381D" w:rsidRPr="00E0381D" w:rsidRDefault="00E0381D" w:rsidP="00E0381D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36D1035" w14:textId="77777777" w:rsidR="00CA7E16" w:rsidRPr="00E67454" w:rsidRDefault="007E2CCB" w:rsidP="00E67454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4D638A" wp14:editId="6DF05216">
                <wp:simplePos x="0" y="0"/>
                <wp:positionH relativeFrom="column">
                  <wp:posOffset>228600</wp:posOffset>
                </wp:positionH>
                <wp:positionV relativeFrom="paragraph">
                  <wp:posOffset>104140</wp:posOffset>
                </wp:positionV>
                <wp:extent cx="5092065" cy="5233035"/>
                <wp:effectExtent l="0" t="0" r="13335" b="24765"/>
                <wp:wrapNone/>
                <wp:docPr id="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2065" cy="52330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EE76F" w14:textId="77777777" w:rsidR="009E09BA" w:rsidRPr="00672522" w:rsidRDefault="009E09BA" w:rsidP="00361C1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B61788B" w14:textId="77777777" w:rsidR="009E09BA" w:rsidRDefault="00EE6CD6" w:rsidP="00361C1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 xml:space="preserve">За целите на закона </w:t>
                            </w:r>
                            <w:r w:rsidR="00416A27"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„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 w:rsidR="009E09BA"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нвестиционно злато</w:t>
                            </w:r>
                            <w:r w:rsidR="009E09BA" w:rsidRPr="00CA7E16"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”</w:t>
                            </w:r>
                            <w:r w:rsidR="009E09BA"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 xml:space="preserve"> е</w:t>
                            </w:r>
                            <w:r w:rsidR="009E09BA" w:rsidRPr="00CA7E16"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55A6A01" w14:textId="77777777" w:rsidR="003E087C" w:rsidRDefault="003E087C" w:rsidP="00361C1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8A1656E" w14:textId="77777777" w:rsidR="009E09BA" w:rsidRDefault="00EE6CD6" w:rsidP="00361C1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1.</w:t>
                            </w:r>
                            <w:r w:rsidR="009E09BA"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 xml:space="preserve"> злато под формата на кюлчета или плочки с тегла, приети от пазарите за злато, и с чистота, равна или по-голяма от 995 хилядни;</w:t>
                            </w:r>
                          </w:p>
                          <w:p w14:paraId="72BD0839" w14:textId="77777777" w:rsidR="009E09BA" w:rsidRDefault="00EE6CD6" w:rsidP="00361C1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2.</w:t>
                            </w:r>
                            <w:r w:rsidR="009E09BA"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 xml:space="preserve"> златни монети, </w:t>
                            </w:r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включени по чл. 175, ал. 5</w:t>
                            </w:r>
                            <w:r w:rsidR="009E09BA"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, за които са налице едновременно следните условия:</w:t>
                            </w:r>
                          </w:p>
                          <w:p w14:paraId="58F155B0" w14:textId="77777777" w:rsidR="009E09BA" w:rsidRDefault="009E09BA" w:rsidP="00361C1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а/ чистотата им е равна или по-голяма от 900 хилядни;</w:t>
                            </w:r>
                          </w:p>
                          <w:p w14:paraId="3D7118D4" w14:textId="77777777" w:rsidR="009E09BA" w:rsidRDefault="009E09BA" w:rsidP="00361C1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б/ изсечени са след 1800 г.;</w:t>
                            </w:r>
                          </w:p>
                          <w:p w14:paraId="36D25954" w14:textId="77777777" w:rsidR="009E09BA" w:rsidRDefault="009E09BA" w:rsidP="00361C1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в/ били са или са законно платежно средство в страната, от която произхождат;</w:t>
                            </w:r>
                          </w:p>
                          <w:p w14:paraId="3EB9BCF7" w14:textId="77777777" w:rsidR="009E09BA" w:rsidRDefault="009E09BA" w:rsidP="00361C1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г/ продават се обикновено на цена, която не надвишава стойността на златото по пазарни цени, съдържащо се в монетите повече от 80 на сто.</w:t>
                            </w:r>
                          </w:p>
                          <w:p w14:paraId="76931436" w14:textId="77777777" w:rsidR="003E087C" w:rsidRPr="005A284D" w:rsidRDefault="003E087C" w:rsidP="005A284D">
                            <w:pPr>
                              <w:autoSpaceDE/>
                              <w:autoSpaceDN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A284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3. са златни монети, които не са включени в заповедта по чл. 175, ал. 5, но са включени в Списъка на златни монети, които отговарят на критериите, установени в член 344, параграф 1, точк</w:t>
                            </w:r>
                            <w:bookmarkStart w:id="0" w:name="_GoBack"/>
                            <w:bookmarkEnd w:id="0"/>
                            <w:r w:rsidRPr="005A284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 2 от </w:t>
                            </w:r>
                            <w:r w:rsidRPr="007763C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Директива 2006/112/ЕО на Съвета от 28 ноември 2006 г. относно Общата система на данъка върху добавената стойност</w:t>
                            </w:r>
                            <w:r w:rsidRPr="005A284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(специална схема за инвестиционно злато), публикуван до 1 декември на годината в серия "С" на "Официален вестник" на Европейския съюз, валиден за календарната година, следваща годината на публикуване; за инвестиционно злато се считат и всички емисии на монети, включени в този списък за годината, за която се отнася списъкът;</w:t>
                            </w:r>
                          </w:p>
                          <w:p w14:paraId="037B5C93" w14:textId="77777777" w:rsidR="003E087C" w:rsidRPr="005A284D" w:rsidRDefault="003E087C" w:rsidP="005A284D">
                            <w:pPr>
                              <w:autoSpaceDE/>
                              <w:autoSpaceDN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A284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4. са златни монети, които не са включени в списъка по т. 3 или в заповедта по чл. 175, ал. 5, но за които с документ, издаден от управителя на Българската народна банка, е удостоверено, че са налице едновременно условията по т. 2 за инвестиционно злато</w:t>
                            </w:r>
                            <w:r w:rsidR="00433E1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(чл. 160а, ал. 1 от ЗДДС, нов – ДВ, бр</w:t>
                            </w:r>
                            <w:r w:rsidRPr="005A284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="00433E1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97 от 2017 г., в сила от 01.01.2018 г.).</w:t>
                            </w:r>
                          </w:p>
                          <w:p w14:paraId="2E9B17BE" w14:textId="77777777" w:rsidR="003E087C" w:rsidRPr="006717AA" w:rsidRDefault="003E087C" w:rsidP="00B95AC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left:0;text-align:left;margin-left:18pt;margin-top:8.2pt;width:400.95pt;height:41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" strokecolor="#ddd" strokeweight="1pt">
                <v:fill color2="#ddd" rotate="t" focus="100%" type="gradient"/>
                <v:textbox>
                  <w:txbxContent>
                    <w:p w14:paraId="7DDEE76F" w14:textId="77777777" w:rsidR="009E09BA" w:rsidRPr="00672522" w:rsidRDefault="009E09BA" w:rsidP="00361C1D">
                      <w:pPr>
                        <w:jc w:val="both"/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</w:p>
                    <w:p w14:paraId="6B61788B" w14:textId="77777777" w:rsidR="009E09BA" w:rsidRDefault="00EE6CD6" w:rsidP="00361C1D">
                      <w:pPr>
                        <w:jc w:val="both"/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  <w:t xml:space="preserve">За целите на закона </w:t>
                      </w:r>
                      <w:r w:rsidR="00416A27"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  <w:t>„</w:t>
                      </w:r>
                      <w:r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  <w:t>и</w:t>
                      </w:r>
                      <w:r w:rsidR="009E09BA"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  <w:t>нвестиционно злато</w:t>
                      </w:r>
                      <w:r w:rsidR="009E09BA" w:rsidRPr="00CA7E16"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  <w:t>”</w:t>
                      </w:r>
                      <w:r w:rsidR="009E09BA"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 xml:space="preserve"> е</w:t>
                      </w:r>
                      <w:r w:rsidR="009E09BA" w:rsidRPr="00CA7E16"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>:</w:t>
                      </w:r>
                    </w:p>
                    <w:p w14:paraId="155A6A01" w14:textId="77777777" w:rsidR="003E087C" w:rsidRDefault="003E087C" w:rsidP="00361C1D">
                      <w:pPr>
                        <w:jc w:val="both"/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</w:p>
                    <w:p w14:paraId="48A1656E" w14:textId="77777777" w:rsidR="009E09BA" w:rsidRDefault="00EE6CD6" w:rsidP="00361C1D">
                      <w:pPr>
                        <w:jc w:val="both"/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>1.</w:t>
                      </w:r>
                      <w:r w:rsidR="009E09BA"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 xml:space="preserve"> злато под формата на кюлчета или плочки с тегла, приети от пазарите за злато, и с чистота, равна или по-голяма от 995 хилядни;</w:t>
                      </w:r>
                    </w:p>
                    <w:p w14:paraId="72BD0839" w14:textId="77777777" w:rsidR="009E09BA" w:rsidRDefault="00EE6CD6" w:rsidP="00361C1D">
                      <w:pPr>
                        <w:jc w:val="both"/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>2.</w:t>
                      </w:r>
                      <w:r w:rsidR="009E09BA"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 xml:space="preserve"> златни монети, </w:t>
                      </w:r>
                      <w:r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>включени по чл. 175, ал. 5</w:t>
                      </w:r>
                      <w:r w:rsidR="009E09BA"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>, за които са налице едновременно следните условия:</w:t>
                      </w:r>
                    </w:p>
                    <w:p w14:paraId="58F155B0" w14:textId="77777777" w:rsidR="009E09BA" w:rsidRDefault="009E09BA" w:rsidP="00361C1D">
                      <w:pPr>
                        <w:jc w:val="both"/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ab/>
                        <w:t>а/ чистотата им е равна или по-голяма от 900 хилядни;</w:t>
                      </w:r>
                    </w:p>
                    <w:p w14:paraId="3D7118D4" w14:textId="77777777" w:rsidR="009E09BA" w:rsidRDefault="009E09BA" w:rsidP="00361C1D">
                      <w:pPr>
                        <w:jc w:val="both"/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ab/>
                        <w:t>б/ изсечени са след 1800 г.;</w:t>
                      </w:r>
                    </w:p>
                    <w:p w14:paraId="36D25954" w14:textId="77777777" w:rsidR="009E09BA" w:rsidRDefault="009E09BA" w:rsidP="00361C1D">
                      <w:pPr>
                        <w:jc w:val="both"/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ab/>
                        <w:t>в/ били са или са законно платежно средство в страната, от която произхождат;</w:t>
                      </w:r>
                    </w:p>
                    <w:p w14:paraId="3EB9BCF7" w14:textId="77777777" w:rsidR="009E09BA" w:rsidRDefault="009E09BA" w:rsidP="00361C1D">
                      <w:pPr>
                        <w:jc w:val="both"/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ab/>
                        <w:t>г/ продават се обикновено на цена, която не надвишава стойността на златото по пазарни цени, съдържащо се в монетите повече от 80 на сто.</w:t>
                      </w:r>
                    </w:p>
                    <w:p w14:paraId="76931436" w14:textId="77777777" w:rsidR="003E087C" w:rsidRPr="005A284D" w:rsidRDefault="003E087C" w:rsidP="005A284D">
                      <w:pPr>
                        <w:autoSpaceDE/>
                        <w:autoSpaceDN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A284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3. са златни монети, които не са включени в заповедта по чл. 175, ал. 5, но са включени в Списъка на златни монети, които отговарят на критериите, установени в член 344, параграф 1, точка 2 от </w:t>
                      </w:r>
                      <w:r w:rsidRPr="007763C5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  <w:t>Директива 2006/112/ЕО на Съвета от 28 ноември 2006 г. относно Общата система на данъка върху добавената стойност</w:t>
                      </w:r>
                      <w:r w:rsidRPr="005A284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(специална</w:t>
                      </w:r>
                      <w:bookmarkStart w:id="2" w:name="_GoBack"/>
                      <w:bookmarkEnd w:id="2"/>
                      <w:r w:rsidRPr="005A284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схема за инвестиционно злато), публикуван до 1 декември на годината в серия "С" на "Официален вестник" на Европейския съюз, валиден за календарната година, следваща годината на публикуване; за инвестиционно злато се считат и всички емисии на монети, включени в този списък за годината, за която се отнася списъкът;</w:t>
                      </w:r>
                    </w:p>
                    <w:p w14:paraId="037B5C93" w14:textId="77777777" w:rsidR="003E087C" w:rsidRPr="005A284D" w:rsidRDefault="003E087C" w:rsidP="005A284D">
                      <w:pPr>
                        <w:autoSpaceDE/>
                        <w:autoSpaceDN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A284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4. са златни монети, които не са включени в списъка по т. 3 или в заповедта по чл. 175, ал. 5, но за които с документ, издаден от управителя на Българската народна банка, е удостоверено, че са налице едновременно условията по т. 2 за инвестиционно злато</w:t>
                      </w:r>
                      <w:r w:rsidR="00433E1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(чл. 160а, ал. 1 от ЗДДС, нов – ДВ, бр</w:t>
                      </w:r>
                      <w:r w:rsidRPr="005A284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  <w:r w:rsidR="00433E1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97 от 2017 г., в сила от 01.01.2018 г.).</w:t>
                      </w:r>
                    </w:p>
                    <w:p w14:paraId="2E9B17BE" w14:textId="77777777" w:rsidR="003E087C" w:rsidRPr="006717AA" w:rsidRDefault="003E087C" w:rsidP="00B95ACB">
                      <w:pPr>
                        <w:jc w:val="both"/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A138ECD" w14:textId="77777777" w:rsidR="00E67454" w:rsidRDefault="00E67454" w:rsidP="00E67454">
      <w:pPr>
        <w:jc w:val="center"/>
        <w:rPr>
          <w:b/>
        </w:rPr>
      </w:pPr>
    </w:p>
    <w:p w14:paraId="5B5A4E99" w14:textId="77777777" w:rsidR="00706453" w:rsidRDefault="00706453" w:rsidP="00E67454">
      <w:pPr>
        <w:jc w:val="center"/>
        <w:rPr>
          <w:b/>
        </w:rPr>
      </w:pPr>
    </w:p>
    <w:p w14:paraId="328634CD" w14:textId="77777777" w:rsidR="00706453" w:rsidRDefault="00706453" w:rsidP="00E67454">
      <w:pPr>
        <w:jc w:val="center"/>
        <w:rPr>
          <w:b/>
        </w:rPr>
      </w:pPr>
    </w:p>
    <w:p w14:paraId="61A4618E" w14:textId="77777777" w:rsidR="00706453" w:rsidRDefault="00706453" w:rsidP="00E67454">
      <w:pPr>
        <w:jc w:val="center"/>
        <w:rPr>
          <w:b/>
        </w:rPr>
      </w:pPr>
    </w:p>
    <w:p w14:paraId="7A3F708E" w14:textId="77777777" w:rsidR="00706453" w:rsidRDefault="00706453" w:rsidP="00E67454">
      <w:pPr>
        <w:jc w:val="center"/>
        <w:rPr>
          <w:b/>
        </w:rPr>
      </w:pPr>
    </w:p>
    <w:p w14:paraId="6ECDEDF8" w14:textId="77777777" w:rsidR="00706453" w:rsidRDefault="00706453" w:rsidP="00E67454">
      <w:pPr>
        <w:jc w:val="center"/>
        <w:rPr>
          <w:b/>
        </w:rPr>
      </w:pPr>
    </w:p>
    <w:p w14:paraId="6D2F42FE" w14:textId="77777777" w:rsidR="00706453" w:rsidRDefault="00706453" w:rsidP="00E67454">
      <w:pPr>
        <w:jc w:val="center"/>
        <w:rPr>
          <w:b/>
        </w:rPr>
      </w:pPr>
    </w:p>
    <w:p w14:paraId="492A0CE0" w14:textId="77777777" w:rsidR="00706453" w:rsidRDefault="00706453" w:rsidP="00E67454">
      <w:pPr>
        <w:jc w:val="center"/>
        <w:rPr>
          <w:b/>
        </w:rPr>
      </w:pPr>
    </w:p>
    <w:p w14:paraId="6D3CB7ED" w14:textId="77777777" w:rsidR="00706453" w:rsidRDefault="00706453" w:rsidP="00E67454">
      <w:pPr>
        <w:jc w:val="center"/>
        <w:rPr>
          <w:b/>
        </w:rPr>
      </w:pPr>
    </w:p>
    <w:p w14:paraId="4D68F509" w14:textId="77777777" w:rsidR="00706453" w:rsidRDefault="00706453" w:rsidP="00E67454">
      <w:pPr>
        <w:jc w:val="center"/>
        <w:rPr>
          <w:b/>
        </w:rPr>
      </w:pPr>
    </w:p>
    <w:p w14:paraId="4E8D3083" w14:textId="77777777" w:rsidR="00706453" w:rsidRDefault="00706453" w:rsidP="00E67454">
      <w:pPr>
        <w:jc w:val="center"/>
        <w:rPr>
          <w:b/>
        </w:rPr>
      </w:pPr>
    </w:p>
    <w:p w14:paraId="198AEE0E" w14:textId="77777777" w:rsidR="00706453" w:rsidRDefault="00706453" w:rsidP="00E67454">
      <w:pPr>
        <w:jc w:val="center"/>
        <w:rPr>
          <w:b/>
        </w:rPr>
      </w:pPr>
    </w:p>
    <w:p w14:paraId="01DB481C" w14:textId="77777777" w:rsidR="00706453" w:rsidRDefault="00706453" w:rsidP="00E67454">
      <w:pPr>
        <w:jc w:val="center"/>
        <w:rPr>
          <w:b/>
        </w:rPr>
      </w:pPr>
    </w:p>
    <w:p w14:paraId="546A166A" w14:textId="77777777" w:rsidR="00706453" w:rsidRDefault="00706453" w:rsidP="00E67454">
      <w:pPr>
        <w:jc w:val="center"/>
        <w:rPr>
          <w:b/>
        </w:rPr>
      </w:pPr>
    </w:p>
    <w:p w14:paraId="04EABBDA" w14:textId="77777777" w:rsidR="00706453" w:rsidRDefault="00706453" w:rsidP="00E67454">
      <w:pPr>
        <w:jc w:val="center"/>
        <w:rPr>
          <w:b/>
        </w:rPr>
      </w:pPr>
    </w:p>
    <w:p w14:paraId="3C354E6C" w14:textId="77777777" w:rsidR="00706453" w:rsidRDefault="00706453" w:rsidP="00E67454">
      <w:pPr>
        <w:jc w:val="center"/>
        <w:rPr>
          <w:b/>
        </w:rPr>
      </w:pPr>
    </w:p>
    <w:p w14:paraId="640E4FDC" w14:textId="77777777" w:rsidR="00706453" w:rsidRDefault="00706453" w:rsidP="00E67454">
      <w:pPr>
        <w:jc w:val="center"/>
        <w:rPr>
          <w:b/>
        </w:rPr>
      </w:pPr>
    </w:p>
    <w:p w14:paraId="141AA7D5" w14:textId="77777777" w:rsidR="00706453" w:rsidRDefault="00706453" w:rsidP="00E67454">
      <w:pPr>
        <w:jc w:val="center"/>
        <w:rPr>
          <w:b/>
        </w:rPr>
      </w:pPr>
    </w:p>
    <w:p w14:paraId="5DA541FC" w14:textId="77777777" w:rsidR="00706453" w:rsidRDefault="00706453" w:rsidP="00E67454">
      <w:pPr>
        <w:jc w:val="center"/>
        <w:rPr>
          <w:b/>
        </w:rPr>
      </w:pPr>
    </w:p>
    <w:p w14:paraId="27E155D0" w14:textId="77777777" w:rsidR="00CE650C" w:rsidRDefault="00CE650C" w:rsidP="00CE650C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A5CA4F" w14:textId="77777777" w:rsidR="003E087C" w:rsidRDefault="003E087C" w:rsidP="00945071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4EDF97" w14:textId="77777777" w:rsidR="003E087C" w:rsidRDefault="003E087C" w:rsidP="00945071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E461C0" w14:textId="77777777" w:rsidR="003E087C" w:rsidRDefault="003E087C" w:rsidP="00945071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86B794" w14:textId="77777777" w:rsidR="003E087C" w:rsidRDefault="003E087C" w:rsidP="00945071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3D5E6B" w14:textId="77777777" w:rsidR="003E087C" w:rsidRDefault="003E087C" w:rsidP="00945071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5BE472" w14:textId="77777777" w:rsidR="003E087C" w:rsidRDefault="003E087C" w:rsidP="00945071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57BE61" w14:textId="77777777" w:rsidR="003E087C" w:rsidRDefault="003E087C" w:rsidP="00945071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2F8EB1" w14:textId="77777777" w:rsidR="003E087C" w:rsidRDefault="003E087C" w:rsidP="00945071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81F516" w14:textId="77777777" w:rsidR="00803CB4" w:rsidRDefault="00803CB4" w:rsidP="00945071">
      <w:pPr>
        <w:autoSpaceDE/>
        <w:autoSpaceDN/>
        <w:spacing w:line="36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DA4568F" w14:textId="77777777" w:rsidR="00803CB4" w:rsidRDefault="00803CB4" w:rsidP="00945071">
      <w:pPr>
        <w:autoSpaceDE/>
        <w:autoSpaceDN/>
        <w:spacing w:line="36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49998AC" w14:textId="3947070D" w:rsidR="00803CB4" w:rsidRPr="005A284D" w:rsidRDefault="00803CB4" w:rsidP="005A284D">
      <w:pPr>
        <w:autoSpaceDE/>
        <w:autoSpaceDN/>
        <w:spacing w:line="36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A284D">
        <w:rPr>
          <w:rFonts w:ascii="Times New Roman" w:hAnsi="Times New Roman" w:cs="Times New Roman"/>
          <w:color w:val="000000"/>
          <w:sz w:val="24"/>
          <w:szCs w:val="24"/>
        </w:rPr>
        <w:lastRenderedPageBreak/>
        <w:t>Българската народна банка издава документа по</w:t>
      </w:r>
      <w:r w:rsidR="0096018D" w:rsidRPr="009601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018D">
        <w:rPr>
          <w:rFonts w:ascii="Times New Roman" w:hAnsi="Times New Roman" w:cs="Times New Roman"/>
          <w:color w:val="000000"/>
          <w:sz w:val="24"/>
          <w:szCs w:val="24"/>
        </w:rPr>
        <w:t>чл. 160а,</w:t>
      </w:r>
      <w:r w:rsidRPr="005A284D">
        <w:rPr>
          <w:rFonts w:ascii="Times New Roman" w:hAnsi="Times New Roman" w:cs="Times New Roman"/>
          <w:color w:val="000000"/>
          <w:sz w:val="24"/>
          <w:szCs w:val="24"/>
        </w:rPr>
        <w:t xml:space="preserve"> ал. 1, т. 4 </w:t>
      </w:r>
      <w:r w:rsidR="00EC6CAE">
        <w:rPr>
          <w:rFonts w:ascii="Times New Roman" w:hAnsi="Times New Roman" w:cs="Times New Roman"/>
          <w:color w:val="000000"/>
          <w:sz w:val="24"/>
          <w:szCs w:val="24"/>
        </w:rPr>
        <w:t xml:space="preserve">от ЗДДС </w:t>
      </w:r>
      <w:r w:rsidRPr="005A284D">
        <w:rPr>
          <w:rFonts w:ascii="Times New Roman" w:hAnsi="Times New Roman" w:cs="Times New Roman"/>
          <w:color w:val="000000"/>
          <w:sz w:val="24"/>
          <w:szCs w:val="24"/>
        </w:rPr>
        <w:t>на лицето, заявило искане за удостоверяване на златни монети като инвестиционно злато, след предоставяне на информация за тези монети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A284D">
        <w:rPr>
          <w:rFonts w:ascii="Times New Roman" w:hAnsi="Times New Roman" w:cs="Times New Roman"/>
          <w:color w:val="000000"/>
          <w:sz w:val="24"/>
          <w:szCs w:val="24"/>
        </w:rPr>
        <w:t xml:space="preserve">Редът и необходимите документи за включване на златни монети в заповедта по чл. 175, ал. 5 </w:t>
      </w:r>
      <w:r w:rsidR="0096018D">
        <w:rPr>
          <w:rFonts w:ascii="Times New Roman" w:hAnsi="Times New Roman" w:cs="Times New Roman"/>
          <w:color w:val="000000"/>
          <w:sz w:val="24"/>
          <w:szCs w:val="24"/>
        </w:rPr>
        <w:t xml:space="preserve">от ЗДДС </w:t>
      </w:r>
      <w:r w:rsidRPr="005A284D">
        <w:rPr>
          <w:rFonts w:ascii="Times New Roman" w:hAnsi="Times New Roman" w:cs="Times New Roman"/>
          <w:color w:val="000000"/>
          <w:sz w:val="24"/>
          <w:szCs w:val="24"/>
        </w:rPr>
        <w:t xml:space="preserve">се определят с </w:t>
      </w:r>
      <w:r w:rsidR="00C92504" w:rsidRPr="00E8714D">
        <w:rPr>
          <w:rFonts w:ascii="Times New Roman" w:hAnsi="Times New Roman" w:cs="Times New Roman"/>
          <w:color w:val="000000"/>
          <w:sz w:val="24"/>
          <w:szCs w:val="24"/>
        </w:rPr>
        <w:t xml:space="preserve">чл. 100а </w:t>
      </w:r>
      <w:r w:rsidR="00C92504" w:rsidRPr="005A284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7004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C92504" w:rsidRPr="005A284D">
        <w:rPr>
          <w:rFonts w:ascii="Times New Roman" w:hAnsi="Times New Roman" w:cs="Times New Roman"/>
          <w:color w:val="000000"/>
          <w:sz w:val="24"/>
          <w:szCs w:val="24"/>
        </w:rPr>
        <w:t>ов - ДВ, бр. 58 от 2018 г., в сила от 13.07.2018 г.)</w:t>
      </w:r>
      <w:r w:rsidR="00C92504">
        <w:rPr>
          <w:color w:val="000000"/>
        </w:rPr>
        <w:t xml:space="preserve"> </w:t>
      </w:r>
      <w:r w:rsidR="00C92504" w:rsidRPr="00E8714D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5A284D">
        <w:rPr>
          <w:rFonts w:ascii="Times New Roman" w:hAnsi="Times New Roman" w:cs="Times New Roman"/>
          <w:color w:val="000000"/>
          <w:sz w:val="24"/>
          <w:szCs w:val="24"/>
        </w:rPr>
        <w:t>правилника за прилагане на закона</w:t>
      </w:r>
      <w:r w:rsidR="002135F4" w:rsidRPr="00E871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95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чл. 160а</w:t>
      </w:r>
      <w:r w:rsidR="00B95AC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5ACB">
        <w:rPr>
          <w:rFonts w:ascii="Times New Roman" w:hAnsi="Times New Roman" w:cs="Times New Roman"/>
          <w:color w:val="000000"/>
          <w:sz w:val="24"/>
          <w:szCs w:val="24"/>
        </w:rPr>
        <w:t xml:space="preserve">ал. 2 и 3 </w:t>
      </w:r>
      <w:r>
        <w:rPr>
          <w:rFonts w:ascii="Times New Roman" w:hAnsi="Times New Roman" w:cs="Times New Roman"/>
          <w:color w:val="000000"/>
          <w:sz w:val="24"/>
          <w:szCs w:val="24"/>
        </w:rPr>
        <w:t>от закона.</w:t>
      </w:r>
    </w:p>
    <w:p w14:paraId="3382C78A" w14:textId="77777777" w:rsidR="003E087C" w:rsidRDefault="003E087C" w:rsidP="005A284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2DD6CB" w14:textId="77777777" w:rsidR="00352BDF" w:rsidRPr="00CE650C" w:rsidRDefault="00352BDF" w:rsidP="00352BDF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b/>
          <w:sz w:val="24"/>
          <w:szCs w:val="24"/>
        </w:rPr>
        <w:t>ІІ. ДАНЪЧЕН РЕЖИМ</w:t>
      </w:r>
    </w:p>
    <w:p w14:paraId="68960588" w14:textId="17331402" w:rsidR="00E0381D" w:rsidRDefault="007E2CCB" w:rsidP="005A284D">
      <w:pPr>
        <w:spacing w:line="360" w:lineRule="auto"/>
        <w:ind w:right="-113" w:firstLine="708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8A1599" wp14:editId="476B65E0">
                <wp:simplePos x="0" y="0"/>
                <wp:positionH relativeFrom="column">
                  <wp:posOffset>288290</wp:posOffset>
                </wp:positionH>
                <wp:positionV relativeFrom="paragraph">
                  <wp:posOffset>233680</wp:posOffset>
                </wp:positionV>
                <wp:extent cx="5460365" cy="2456180"/>
                <wp:effectExtent l="0" t="0" r="26035" b="20320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0365" cy="2456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9A29E" w14:textId="77777777" w:rsidR="009E09BA" w:rsidRDefault="009E09BA" w:rsidP="008F3AA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2D07D08" w14:textId="77777777" w:rsidR="009E09BA" w:rsidRDefault="00352BDF" w:rsidP="008F3AA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9E09BA"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 xml:space="preserve">Освободени доставки, свързани с инвестиционно злато, по силата на </w:t>
                            </w:r>
                            <w:r w:rsidR="005A284D"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9E09BA"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чл.</w:t>
                            </w:r>
                            <w:r w:rsidR="00EE6CD6"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09BA"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16</w:t>
                            </w:r>
                            <w:r w:rsidR="00452405"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0</w:t>
                            </w:r>
                            <w:r w:rsidR="009E09BA"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, ал.</w:t>
                            </w:r>
                            <w:r w:rsidR="00EE6CD6"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09BA"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1 от ЗДДС са:</w:t>
                            </w:r>
                          </w:p>
                          <w:p w14:paraId="4359A2DA" w14:textId="40E2C1B4" w:rsidR="009E09BA" w:rsidRDefault="009E09BA" w:rsidP="008F3AA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0C96447" w14:textId="77777777" w:rsidR="009E09BA" w:rsidRDefault="009E09BA" w:rsidP="008F3AA9">
                            <w:pPr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доставки на инвестиционно злато, включително: на инвестиционно злато, представено от сертификати за разпределено или неразпределено злато; злато което се търгува по сметки; заеми на злато и суапове, с право на собственост или иск по отношение на инвестиционно злато; доставки, засягащи инвестиционно злато с фючърсни и форуърдни договори, водещи до прехвърляне правото на собственост или иск по отношение на инвестиционно злато;</w:t>
                            </w:r>
                          </w:p>
                          <w:p w14:paraId="2918E4E4" w14:textId="77777777" w:rsidR="009E09BA" w:rsidRPr="008F3AA9" w:rsidRDefault="009E09BA" w:rsidP="008F3AA9">
                            <w:pPr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услуги от агенти, които действат от името и за сметка на друг, във връзка с доставки на инвестиционно злато.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7" style="position:absolute;left:0;text-align:left;margin-left:22.7pt;margin-top:18.4pt;width:429.95pt;height:19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" strokecolor="#ddd" strokeweight="1pt">
                <v:fill color2="#ddd" rotate="t" focus="100%" type="gradient"/>
                <v:textbox>
                  <w:txbxContent>
                    <w:p w14:paraId="5CA9A29E" w14:textId="77777777" w:rsidR="009E09BA" w:rsidRDefault="009E09BA" w:rsidP="008F3AA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</w:p>
                    <w:p w14:paraId="72D07D08" w14:textId="77777777" w:rsidR="009E09BA" w:rsidRDefault="00352BDF" w:rsidP="008F3AA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  <w:t xml:space="preserve">1. </w:t>
                      </w:r>
                      <w:r w:rsidR="009E09BA"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  <w:t xml:space="preserve">Освободени доставки, свързани с инвестиционно злато, по силата на </w:t>
                      </w:r>
                      <w:r w:rsidR="005A284D"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  <w:t xml:space="preserve">       </w:t>
                      </w:r>
                      <w:r w:rsidR="009E09BA"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  <w:t>чл.</w:t>
                      </w:r>
                      <w:r w:rsidR="00EE6CD6"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9E09BA"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  <w:t>16</w:t>
                      </w:r>
                      <w:r w:rsidR="00452405"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  <w:t>0</w:t>
                      </w:r>
                      <w:r w:rsidR="009E09BA"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  <w:t>, ал.</w:t>
                      </w:r>
                      <w:r w:rsidR="00EE6CD6"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9E09BA"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  <w:t>1 от ЗДДС са:</w:t>
                      </w:r>
                    </w:p>
                    <w:p w14:paraId="4359A2DA" w14:textId="40E2C1B4" w:rsidR="009E09BA" w:rsidRDefault="009E09BA" w:rsidP="008F3AA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</w:p>
                    <w:p w14:paraId="60C96447" w14:textId="77777777" w:rsidR="009E09BA" w:rsidRDefault="009E09BA" w:rsidP="008F3AA9">
                      <w:pPr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  <w:t xml:space="preserve">доставки на инвестиционно </w:t>
                      </w:r>
                      <w:r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  <w:t>злато, включително: на инвестиционно злато, представено от сертификати за разпределено или неразпределено злато; злато което се търгува по сметки; заеми на злато и суапове, с право на собственост или иск по отношение на инвестиционно злато; доставки, засягащи инвестиционно злато с фючърсни и форуърдни договори, водещи до прехвърляне правото на собственост или иск по отношение на инвестиционно злато;</w:t>
                      </w:r>
                    </w:p>
                    <w:p w14:paraId="2918E4E4" w14:textId="77777777" w:rsidR="009E09BA" w:rsidRPr="008F3AA9" w:rsidRDefault="009E09BA" w:rsidP="008F3AA9">
                      <w:pPr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  <w:t>услуги от агенти, които действат от името и за сметка на друг, във връзка с доставки на инвестиционно злато.</w:t>
                      </w:r>
                    </w:p>
                  </w:txbxContent>
                </v:textbox>
              </v:rect>
            </w:pict>
          </mc:Fallback>
        </mc:AlternateContent>
      </w:r>
    </w:p>
    <w:p w14:paraId="5E5F1FCD" w14:textId="77777777" w:rsidR="0067027D" w:rsidRDefault="0067027D" w:rsidP="00E0381D">
      <w:pPr>
        <w:jc w:val="both"/>
        <w:rPr>
          <w:b/>
        </w:rPr>
      </w:pPr>
    </w:p>
    <w:p w14:paraId="0253DCCF" w14:textId="77777777" w:rsidR="008F3AA9" w:rsidRDefault="008F3AA9" w:rsidP="00E0381D">
      <w:pPr>
        <w:jc w:val="both"/>
        <w:rPr>
          <w:b/>
        </w:rPr>
      </w:pPr>
    </w:p>
    <w:p w14:paraId="664AA2CD" w14:textId="77777777" w:rsidR="008F3AA9" w:rsidRDefault="008F3AA9" w:rsidP="00E0381D">
      <w:pPr>
        <w:jc w:val="both"/>
        <w:rPr>
          <w:b/>
        </w:rPr>
      </w:pPr>
    </w:p>
    <w:p w14:paraId="585475C1" w14:textId="77777777" w:rsidR="008F3AA9" w:rsidRDefault="008F3AA9" w:rsidP="00E0381D">
      <w:pPr>
        <w:jc w:val="both"/>
        <w:rPr>
          <w:b/>
        </w:rPr>
      </w:pPr>
    </w:p>
    <w:p w14:paraId="3B365171" w14:textId="77777777" w:rsidR="008F3AA9" w:rsidRDefault="008F3AA9" w:rsidP="00E0381D">
      <w:pPr>
        <w:jc w:val="both"/>
        <w:rPr>
          <w:b/>
        </w:rPr>
      </w:pPr>
    </w:p>
    <w:p w14:paraId="2DDF3E35" w14:textId="77777777" w:rsidR="008F3AA9" w:rsidRDefault="008F3AA9" w:rsidP="00E0381D">
      <w:pPr>
        <w:jc w:val="both"/>
        <w:rPr>
          <w:b/>
        </w:rPr>
      </w:pPr>
    </w:p>
    <w:p w14:paraId="68624F25" w14:textId="77777777" w:rsidR="008F3AA9" w:rsidRDefault="008F3AA9" w:rsidP="00E0381D">
      <w:pPr>
        <w:jc w:val="both"/>
        <w:rPr>
          <w:b/>
        </w:rPr>
      </w:pPr>
    </w:p>
    <w:p w14:paraId="1E831AC1" w14:textId="77777777" w:rsidR="008F3AA9" w:rsidRDefault="008F3AA9" w:rsidP="00E0381D">
      <w:pPr>
        <w:jc w:val="both"/>
        <w:rPr>
          <w:b/>
        </w:rPr>
      </w:pPr>
    </w:p>
    <w:p w14:paraId="26A62F90" w14:textId="77777777" w:rsidR="008F3AA9" w:rsidRDefault="008F3AA9" w:rsidP="00E0381D">
      <w:pPr>
        <w:jc w:val="both"/>
        <w:rPr>
          <w:b/>
        </w:rPr>
      </w:pPr>
    </w:p>
    <w:p w14:paraId="507B6BCC" w14:textId="77777777" w:rsidR="008F3AA9" w:rsidRDefault="008F3AA9" w:rsidP="00E0381D">
      <w:pPr>
        <w:jc w:val="both"/>
        <w:rPr>
          <w:b/>
        </w:rPr>
      </w:pPr>
    </w:p>
    <w:p w14:paraId="29E34BB3" w14:textId="77777777" w:rsidR="008F3AA9" w:rsidRDefault="008F3AA9" w:rsidP="00E0381D">
      <w:pPr>
        <w:jc w:val="both"/>
        <w:rPr>
          <w:b/>
        </w:rPr>
      </w:pPr>
    </w:p>
    <w:p w14:paraId="0FDBDCA9" w14:textId="77777777" w:rsidR="008F3AA9" w:rsidRDefault="008F3AA9" w:rsidP="00E0381D">
      <w:pPr>
        <w:jc w:val="both"/>
        <w:rPr>
          <w:b/>
        </w:rPr>
      </w:pPr>
    </w:p>
    <w:p w14:paraId="00ACEF94" w14:textId="77777777" w:rsidR="008F3AA9" w:rsidRDefault="008F3AA9" w:rsidP="00E0381D">
      <w:pPr>
        <w:jc w:val="both"/>
        <w:rPr>
          <w:b/>
        </w:rPr>
      </w:pPr>
    </w:p>
    <w:p w14:paraId="056FAC61" w14:textId="77777777" w:rsidR="008F3AA9" w:rsidRDefault="008F3AA9" w:rsidP="00E0381D">
      <w:pPr>
        <w:jc w:val="both"/>
        <w:rPr>
          <w:b/>
        </w:rPr>
      </w:pPr>
    </w:p>
    <w:p w14:paraId="2834ADC7" w14:textId="77777777" w:rsidR="008F3AA9" w:rsidRDefault="008F3AA9" w:rsidP="00E0381D">
      <w:pPr>
        <w:jc w:val="both"/>
        <w:rPr>
          <w:b/>
        </w:rPr>
      </w:pPr>
    </w:p>
    <w:p w14:paraId="07FB7489" w14:textId="77777777" w:rsidR="008F3AA9" w:rsidRDefault="008F3AA9" w:rsidP="00E0381D">
      <w:pPr>
        <w:jc w:val="both"/>
        <w:rPr>
          <w:b/>
        </w:rPr>
      </w:pPr>
    </w:p>
    <w:p w14:paraId="54B259AA" w14:textId="77777777" w:rsidR="008F3AA9" w:rsidRDefault="008F3AA9" w:rsidP="00E0381D">
      <w:pPr>
        <w:jc w:val="both"/>
        <w:rPr>
          <w:b/>
        </w:rPr>
      </w:pPr>
    </w:p>
    <w:p w14:paraId="59269F31" w14:textId="77777777" w:rsidR="008F3AA9" w:rsidRDefault="008F3AA9" w:rsidP="00E0381D">
      <w:pPr>
        <w:jc w:val="both"/>
        <w:rPr>
          <w:b/>
        </w:rPr>
      </w:pPr>
    </w:p>
    <w:p w14:paraId="39B60773" w14:textId="77777777" w:rsidR="008F3AA9" w:rsidRDefault="008F3AA9" w:rsidP="00CE650C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4888CB" w14:textId="77777777" w:rsidR="00CE650C" w:rsidRPr="00CE650C" w:rsidRDefault="00E0381D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b/>
          <w:sz w:val="24"/>
          <w:szCs w:val="24"/>
        </w:rPr>
        <w:t>2.</w:t>
      </w:r>
      <w:r w:rsidR="006535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650C">
        <w:rPr>
          <w:rFonts w:ascii="Times New Roman" w:hAnsi="Times New Roman" w:cs="Times New Roman"/>
          <w:b/>
          <w:sz w:val="24"/>
          <w:szCs w:val="24"/>
        </w:rPr>
        <w:t xml:space="preserve">Право на избор </w:t>
      </w:r>
      <w:r w:rsidRPr="00CE650C">
        <w:rPr>
          <w:rFonts w:ascii="Times New Roman" w:hAnsi="Times New Roman" w:cs="Times New Roman"/>
          <w:sz w:val="24"/>
          <w:szCs w:val="24"/>
        </w:rPr>
        <w:t>доставките по чл. 16</w:t>
      </w:r>
      <w:r w:rsidR="00A76208">
        <w:rPr>
          <w:rFonts w:ascii="Times New Roman" w:hAnsi="Times New Roman" w:cs="Times New Roman"/>
          <w:sz w:val="24"/>
          <w:szCs w:val="24"/>
        </w:rPr>
        <w:t>0</w:t>
      </w:r>
      <w:r w:rsidRPr="00CE650C">
        <w:rPr>
          <w:rFonts w:ascii="Times New Roman" w:hAnsi="Times New Roman" w:cs="Times New Roman"/>
          <w:sz w:val="24"/>
          <w:szCs w:val="24"/>
        </w:rPr>
        <w:t>, ал.</w:t>
      </w:r>
      <w:r w:rsidR="008468F4" w:rsidRPr="005A284D">
        <w:rPr>
          <w:rFonts w:ascii="Times New Roman" w:hAnsi="Times New Roman" w:cs="Times New Roman"/>
          <w:sz w:val="24"/>
          <w:szCs w:val="24"/>
        </w:rPr>
        <w:t xml:space="preserve"> </w:t>
      </w:r>
      <w:r w:rsidRPr="00CE650C">
        <w:rPr>
          <w:rFonts w:ascii="Times New Roman" w:hAnsi="Times New Roman" w:cs="Times New Roman"/>
          <w:sz w:val="24"/>
          <w:szCs w:val="24"/>
        </w:rPr>
        <w:t>1 от ЗДДС да са облагаеми</w:t>
      </w:r>
    </w:p>
    <w:p w14:paraId="54B48832" w14:textId="77777777" w:rsidR="00CE650C" w:rsidRPr="00CE650C" w:rsidRDefault="00E0381D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b/>
          <w:sz w:val="24"/>
          <w:szCs w:val="24"/>
        </w:rPr>
        <w:t>2.1. Лица, които имат право на избор:</w:t>
      </w:r>
    </w:p>
    <w:p w14:paraId="2CD9C5B3" w14:textId="77777777" w:rsidR="00CE650C" w:rsidRPr="00CE650C" w:rsidRDefault="00E0381D" w:rsidP="00CE650C">
      <w:pPr>
        <w:numPr>
          <w:ilvl w:val="0"/>
          <w:numId w:val="21"/>
        </w:num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sz w:val="24"/>
          <w:szCs w:val="24"/>
        </w:rPr>
        <w:t xml:space="preserve">данъчно задължени лица, които произвеждат инвестиционно злато или преработват злато в инвестиционно злато, както и данъчно задължени лица, които обикновено доставят злато за промишлени цели, </w:t>
      </w:r>
      <w:r w:rsidR="006535C0">
        <w:rPr>
          <w:rFonts w:ascii="Times New Roman" w:hAnsi="Times New Roman" w:cs="Times New Roman"/>
          <w:sz w:val="24"/>
          <w:szCs w:val="24"/>
        </w:rPr>
        <w:t xml:space="preserve">могат да изберат </w:t>
      </w:r>
      <w:r w:rsidRPr="00CE650C">
        <w:rPr>
          <w:rFonts w:ascii="Times New Roman" w:hAnsi="Times New Roman" w:cs="Times New Roman"/>
          <w:sz w:val="24"/>
          <w:szCs w:val="24"/>
        </w:rPr>
        <w:t>доставките по чл.</w:t>
      </w:r>
      <w:r w:rsidR="008468F4" w:rsidRPr="005A284D">
        <w:rPr>
          <w:rFonts w:ascii="Times New Roman" w:hAnsi="Times New Roman" w:cs="Times New Roman"/>
          <w:sz w:val="24"/>
          <w:szCs w:val="24"/>
        </w:rPr>
        <w:t xml:space="preserve"> </w:t>
      </w:r>
      <w:r w:rsidRPr="00CE650C">
        <w:rPr>
          <w:rFonts w:ascii="Times New Roman" w:hAnsi="Times New Roman" w:cs="Times New Roman"/>
          <w:sz w:val="24"/>
          <w:szCs w:val="24"/>
        </w:rPr>
        <w:t xml:space="preserve">160, ал. 1, т. 1 от ЗДДС </w:t>
      </w:r>
      <w:r w:rsidR="00CE650C">
        <w:rPr>
          <w:rFonts w:ascii="Times New Roman" w:hAnsi="Times New Roman" w:cs="Times New Roman"/>
          <w:sz w:val="24"/>
          <w:szCs w:val="24"/>
        </w:rPr>
        <w:t>да бъдат облагаеми;</w:t>
      </w:r>
      <w:r w:rsidRPr="00CE65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822E35" w14:textId="77777777" w:rsidR="00CE650C" w:rsidRPr="00CE650C" w:rsidRDefault="00E0381D" w:rsidP="00CE650C">
      <w:pPr>
        <w:numPr>
          <w:ilvl w:val="0"/>
          <w:numId w:val="21"/>
        </w:num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sz w:val="24"/>
          <w:szCs w:val="24"/>
        </w:rPr>
        <w:t>данъчно задължените лица, които извършват посреднически услуги по доставки на инвестиционно злато, могат да изберат доставките по чл. 160, ал. 1, т. 2 от ЗДДС да бъдат облагаеми, когато доставката, във връзка с която е оказана посредническата услуга, е облагаема.</w:t>
      </w:r>
    </w:p>
    <w:p w14:paraId="52337A59" w14:textId="77777777" w:rsidR="00CE650C" w:rsidRPr="00CE650C" w:rsidRDefault="00E0381D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b/>
          <w:sz w:val="24"/>
          <w:szCs w:val="24"/>
        </w:rPr>
        <w:lastRenderedPageBreak/>
        <w:t>2.2. Условия, при които е налице право на избор:</w:t>
      </w:r>
    </w:p>
    <w:p w14:paraId="1BE99308" w14:textId="77777777" w:rsidR="00CE650C" w:rsidRPr="00CE650C" w:rsidRDefault="00E0381D" w:rsidP="005A284D">
      <w:pPr>
        <w:numPr>
          <w:ilvl w:val="0"/>
          <w:numId w:val="22"/>
        </w:numPr>
        <w:tabs>
          <w:tab w:val="clear" w:pos="720"/>
          <w:tab w:val="num" w:pos="1080"/>
        </w:tabs>
        <w:spacing w:line="360" w:lineRule="auto"/>
        <w:ind w:right="-11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sz w:val="24"/>
          <w:szCs w:val="24"/>
        </w:rPr>
        <w:t>получател по доставките е регистрирано по ЗДДС лице и</w:t>
      </w:r>
    </w:p>
    <w:p w14:paraId="6ABA668E" w14:textId="77777777" w:rsidR="00CE650C" w:rsidRPr="00CE650C" w:rsidRDefault="00E0381D" w:rsidP="005A284D">
      <w:pPr>
        <w:numPr>
          <w:ilvl w:val="0"/>
          <w:numId w:val="22"/>
        </w:numPr>
        <w:tabs>
          <w:tab w:val="clear" w:pos="720"/>
          <w:tab w:val="num" w:pos="1080"/>
        </w:tabs>
        <w:spacing w:line="360" w:lineRule="auto"/>
        <w:ind w:right="-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50C">
        <w:rPr>
          <w:rFonts w:ascii="Times New Roman" w:hAnsi="Times New Roman" w:cs="Times New Roman"/>
          <w:sz w:val="24"/>
          <w:szCs w:val="24"/>
        </w:rPr>
        <w:t>в издадената фактура е посочено, че данъкът ще бъде начислен от получателя.</w:t>
      </w:r>
    </w:p>
    <w:p w14:paraId="0BFD4ED3" w14:textId="77777777" w:rsidR="008F3AA9" w:rsidRDefault="008F3AA9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C5A416" w14:textId="77777777" w:rsidR="00CE650C" w:rsidRPr="00CE650C" w:rsidRDefault="00E0381D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b/>
          <w:sz w:val="24"/>
          <w:szCs w:val="24"/>
        </w:rPr>
        <w:t>2.3. Упражняване правото на избор:</w:t>
      </w:r>
    </w:p>
    <w:p w14:paraId="2C3492A5" w14:textId="77777777" w:rsidR="00CE650C" w:rsidRPr="00CE650C" w:rsidRDefault="00E0381D" w:rsidP="005A284D">
      <w:pPr>
        <w:numPr>
          <w:ilvl w:val="0"/>
          <w:numId w:val="23"/>
        </w:numPr>
        <w:tabs>
          <w:tab w:val="clear" w:pos="720"/>
          <w:tab w:val="left" w:pos="1080"/>
        </w:tabs>
        <w:spacing w:line="360" w:lineRule="auto"/>
        <w:ind w:left="0" w:right="-11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sz w:val="24"/>
          <w:szCs w:val="24"/>
        </w:rPr>
        <w:t>чрез  включване  в издадения от доставчика данъчен документ за доставката текста "За тази доставка се прилага чл. 160, ал. 2 от закона и съгласно чл. 161, ал. 1, т. 2</w:t>
      </w:r>
      <w:r w:rsidR="005A284D">
        <w:rPr>
          <w:rFonts w:ascii="Times New Roman" w:hAnsi="Times New Roman" w:cs="Times New Roman"/>
          <w:sz w:val="24"/>
          <w:szCs w:val="24"/>
        </w:rPr>
        <w:t xml:space="preserve"> </w:t>
      </w:r>
      <w:r w:rsidRPr="00CE650C">
        <w:rPr>
          <w:rFonts w:ascii="Times New Roman" w:hAnsi="Times New Roman" w:cs="Times New Roman"/>
          <w:sz w:val="24"/>
          <w:szCs w:val="24"/>
        </w:rPr>
        <w:t>ЗДДС данъкът ще бъде начислен от получателя в размер ...... (посочва се размерът на ДДС)." В тези случаи данъкът се начислява от получателя по доставката - регистрирано по закона лице.</w:t>
      </w:r>
    </w:p>
    <w:p w14:paraId="77EA95AF" w14:textId="77777777" w:rsidR="008F3AA9" w:rsidRDefault="008F3AA9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7D614B" w14:textId="3C5D0DFC" w:rsidR="00CE650C" w:rsidRPr="00CE650C" w:rsidRDefault="00E0381D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b/>
          <w:sz w:val="24"/>
          <w:szCs w:val="24"/>
        </w:rPr>
        <w:t>3</w:t>
      </w:r>
      <w:r w:rsidRPr="00CE650C">
        <w:rPr>
          <w:rFonts w:ascii="Times New Roman" w:hAnsi="Times New Roman" w:cs="Times New Roman"/>
          <w:sz w:val="24"/>
          <w:szCs w:val="24"/>
        </w:rPr>
        <w:t xml:space="preserve">. </w:t>
      </w:r>
      <w:r w:rsidRPr="00CE650C">
        <w:rPr>
          <w:rFonts w:ascii="Times New Roman" w:hAnsi="Times New Roman" w:cs="Times New Roman"/>
          <w:b/>
          <w:sz w:val="24"/>
          <w:szCs w:val="24"/>
        </w:rPr>
        <w:t xml:space="preserve">Начисляване на данъка от получателя </w:t>
      </w:r>
      <w:r w:rsidRPr="00CE650C">
        <w:rPr>
          <w:rFonts w:ascii="Times New Roman" w:hAnsi="Times New Roman" w:cs="Times New Roman"/>
          <w:sz w:val="24"/>
          <w:szCs w:val="24"/>
        </w:rPr>
        <w:t>при:</w:t>
      </w:r>
    </w:p>
    <w:p w14:paraId="4E0A6ADD" w14:textId="58EE4CCB" w:rsidR="00E663BB" w:rsidRPr="00CE650C" w:rsidRDefault="00E663BB" w:rsidP="00E663B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E650C">
        <w:rPr>
          <w:rFonts w:ascii="Times New Roman" w:hAnsi="Times New Roman" w:cs="Times New Roman"/>
          <w:sz w:val="24"/>
          <w:szCs w:val="24"/>
        </w:rPr>
        <w:t>. доставки, свързани с инвестиционно злато, за които е упражнено правото на избор</w:t>
      </w:r>
      <w:r>
        <w:rPr>
          <w:rFonts w:ascii="Times New Roman" w:hAnsi="Times New Roman" w:cs="Times New Roman"/>
          <w:sz w:val="24"/>
          <w:szCs w:val="24"/>
        </w:rPr>
        <w:t xml:space="preserve"> по чл. 160, ал. 2 от ЗДДС</w:t>
      </w:r>
      <w:r w:rsidRPr="00CE650C">
        <w:rPr>
          <w:rFonts w:ascii="Times New Roman" w:hAnsi="Times New Roman" w:cs="Times New Roman"/>
          <w:sz w:val="24"/>
          <w:szCs w:val="24"/>
        </w:rPr>
        <w:t xml:space="preserve"> доставката да бъде облагаема и във фактурата е посочено, че данъкът ще бъде начислен от получателя.</w:t>
      </w:r>
      <w:r>
        <w:rPr>
          <w:rFonts w:ascii="Times New Roman" w:hAnsi="Times New Roman" w:cs="Times New Roman"/>
          <w:sz w:val="24"/>
          <w:szCs w:val="24"/>
        </w:rPr>
        <w:t xml:space="preserve"> В тези случаи данъкът се начислява от получателя по доставката – регистрирано по закона лице </w:t>
      </w:r>
      <w:r w:rsidRPr="00CE650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чл. 98, ал. 1 и 2 от ППЗДДС</w:t>
      </w:r>
      <w:r w:rsidRPr="00CE65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B27A6E" w14:textId="4F170AC4" w:rsidR="00CE650C" w:rsidRDefault="00E663BB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381D" w:rsidRPr="00CE650C">
        <w:rPr>
          <w:rFonts w:ascii="Times New Roman" w:hAnsi="Times New Roman" w:cs="Times New Roman"/>
          <w:sz w:val="24"/>
          <w:szCs w:val="24"/>
        </w:rPr>
        <w:t>. доставки на златни материали или полуготови продукти с чистота 325 хилядни или повече. В тези случаи доставчикът посочва в издадения данъчен документ за доставката текста: "За тази доставка на основание чл. 161, ал. 1, т. 1 ЗДДС получателят следва да начисли ДДС в размер ..</w:t>
      </w:r>
      <w:r w:rsidR="00CE650C" w:rsidRPr="00CE650C">
        <w:rPr>
          <w:rFonts w:ascii="Times New Roman" w:hAnsi="Times New Roman" w:cs="Times New Roman"/>
          <w:sz w:val="24"/>
          <w:szCs w:val="24"/>
        </w:rPr>
        <w:t>.(посочва се размерът на ДДС)."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19B791" w14:textId="4204E588" w:rsidR="00E663BB" w:rsidRDefault="00E0381D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50C">
        <w:rPr>
          <w:rFonts w:ascii="Times New Roman" w:hAnsi="Times New Roman" w:cs="Times New Roman"/>
          <w:sz w:val="24"/>
          <w:szCs w:val="24"/>
        </w:rPr>
        <w:t xml:space="preserve">В тези случаи данъкът се начислява от получателя </w:t>
      </w:r>
      <w:r w:rsidR="00E663BB">
        <w:rPr>
          <w:rFonts w:ascii="Times New Roman" w:hAnsi="Times New Roman" w:cs="Times New Roman"/>
          <w:sz w:val="24"/>
          <w:szCs w:val="24"/>
        </w:rPr>
        <w:t xml:space="preserve">– регистрирано по закона лице, независимо от чл. 82, ал. 1 от ЗДДС </w:t>
      </w:r>
      <w:r w:rsidR="00E663BB" w:rsidRPr="00CE650C">
        <w:rPr>
          <w:rFonts w:ascii="Times New Roman" w:hAnsi="Times New Roman" w:cs="Times New Roman"/>
          <w:sz w:val="24"/>
          <w:szCs w:val="24"/>
        </w:rPr>
        <w:t>(</w:t>
      </w:r>
      <w:r w:rsidR="00E663BB">
        <w:rPr>
          <w:rFonts w:ascii="Times New Roman" w:hAnsi="Times New Roman" w:cs="Times New Roman"/>
          <w:sz w:val="24"/>
          <w:szCs w:val="24"/>
        </w:rPr>
        <w:t>чл. 99, ал. 1 от ППЗДДС</w:t>
      </w:r>
      <w:r w:rsidR="00E663BB" w:rsidRPr="00CE650C">
        <w:rPr>
          <w:rFonts w:ascii="Times New Roman" w:hAnsi="Times New Roman" w:cs="Times New Roman"/>
          <w:sz w:val="24"/>
          <w:szCs w:val="24"/>
        </w:rPr>
        <w:t>)</w:t>
      </w:r>
      <w:r w:rsidR="00E663BB">
        <w:rPr>
          <w:rFonts w:ascii="Times New Roman" w:hAnsi="Times New Roman" w:cs="Times New Roman"/>
          <w:sz w:val="24"/>
          <w:szCs w:val="24"/>
        </w:rPr>
        <w:t xml:space="preserve"> </w:t>
      </w:r>
      <w:r w:rsidRPr="00CE650C">
        <w:rPr>
          <w:rFonts w:ascii="Times New Roman" w:hAnsi="Times New Roman" w:cs="Times New Roman"/>
          <w:sz w:val="24"/>
          <w:szCs w:val="24"/>
        </w:rPr>
        <w:t xml:space="preserve">чрез издаване на протокол по </w:t>
      </w:r>
      <w:r w:rsidR="00F37023" w:rsidRPr="007E2CCB">
        <w:rPr>
          <w:rFonts w:ascii="Times New Roman" w:hAnsi="Times New Roman" w:cs="Times New Roman"/>
          <w:sz w:val="24"/>
          <w:szCs w:val="24"/>
        </w:rPr>
        <w:t xml:space="preserve">       </w:t>
      </w:r>
      <w:r w:rsidR="00452405">
        <w:rPr>
          <w:rFonts w:ascii="Times New Roman" w:hAnsi="Times New Roman" w:cs="Times New Roman"/>
          <w:sz w:val="24"/>
          <w:szCs w:val="24"/>
        </w:rPr>
        <w:t xml:space="preserve">   </w:t>
      </w:r>
      <w:r w:rsidRPr="00CE650C">
        <w:rPr>
          <w:rFonts w:ascii="Times New Roman" w:hAnsi="Times New Roman" w:cs="Times New Roman"/>
          <w:sz w:val="24"/>
          <w:szCs w:val="24"/>
        </w:rPr>
        <w:t>чл. 117, ал. 2 от закона</w:t>
      </w:r>
      <w:r w:rsidR="00E663BB">
        <w:rPr>
          <w:rFonts w:ascii="Times New Roman" w:hAnsi="Times New Roman" w:cs="Times New Roman"/>
          <w:sz w:val="24"/>
          <w:szCs w:val="24"/>
        </w:rPr>
        <w:t xml:space="preserve"> </w:t>
      </w:r>
      <w:r w:rsidR="00E663BB" w:rsidRPr="00CE650C">
        <w:rPr>
          <w:rFonts w:ascii="Times New Roman" w:hAnsi="Times New Roman" w:cs="Times New Roman"/>
          <w:sz w:val="24"/>
          <w:szCs w:val="24"/>
        </w:rPr>
        <w:t>(</w:t>
      </w:r>
      <w:r w:rsidR="00E663BB">
        <w:rPr>
          <w:rFonts w:ascii="Times New Roman" w:hAnsi="Times New Roman" w:cs="Times New Roman"/>
          <w:sz w:val="24"/>
          <w:szCs w:val="24"/>
        </w:rPr>
        <w:t>чл. 100, ал. 1 от ППЗДДС, в сила от 01.07.2021 г.</w:t>
      </w:r>
      <w:r w:rsidR="00E663BB" w:rsidRPr="00CE650C">
        <w:rPr>
          <w:rFonts w:ascii="Times New Roman" w:hAnsi="Times New Roman" w:cs="Times New Roman"/>
          <w:sz w:val="24"/>
          <w:szCs w:val="24"/>
        </w:rPr>
        <w:t>)</w:t>
      </w:r>
      <w:r w:rsidRPr="00CE650C">
        <w:rPr>
          <w:rFonts w:ascii="Times New Roman" w:hAnsi="Times New Roman" w:cs="Times New Roman"/>
          <w:sz w:val="24"/>
          <w:szCs w:val="24"/>
        </w:rPr>
        <w:t xml:space="preserve">. Протоколът се издава в </w:t>
      </w:r>
      <w:r w:rsidR="006535C0">
        <w:rPr>
          <w:rFonts w:ascii="Times New Roman" w:hAnsi="Times New Roman" w:cs="Times New Roman"/>
          <w:sz w:val="24"/>
          <w:szCs w:val="24"/>
        </w:rPr>
        <w:t>15</w:t>
      </w:r>
      <w:r w:rsidRPr="00CE650C">
        <w:rPr>
          <w:rFonts w:ascii="Times New Roman" w:hAnsi="Times New Roman" w:cs="Times New Roman"/>
          <w:sz w:val="24"/>
          <w:szCs w:val="24"/>
        </w:rPr>
        <w:t>-дневен срок, считано от датата, на която данъкът за доставката е станал изискуем.</w:t>
      </w:r>
    </w:p>
    <w:p w14:paraId="7EA3EA7F" w14:textId="77777777" w:rsidR="00CE650C" w:rsidRDefault="00E0381D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50C">
        <w:rPr>
          <w:rFonts w:ascii="Times New Roman" w:hAnsi="Times New Roman" w:cs="Times New Roman"/>
          <w:sz w:val="24"/>
          <w:szCs w:val="24"/>
        </w:rPr>
        <w:t xml:space="preserve">В случаите на изменение на данъчната основа за доставката изменението се документира от получателя чрез издаване на протокол по чл. 117, ал. 4 от закона. Протоколите се отразяват в дневника за продажбите за съответния данъчен период. </w:t>
      </w:r>
    </w:p>
    <w:p w14:paraId="71680C82" w14:textId="77777777" w:rsidR="008F3AA9" w:rsidRPr="00CE650C" w:rsidRDefault="008F3AA9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B4D987" w14:textId="50E67490" w:rsidR="00F63648" w:rsidRDefault="00E0381D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50C">
        <w:rPr>
          <w:rFonts w:ascii="Times New Roman" w:hAnsi="Times New Roman" w:cs="Times New Roman"/>
          <w:b/>
          <w:sz w:val="24"/>
          <w:szCs w:val="24"/>
        </w:rPr>
        <w:t>4.</w:t>
      </w:r>
      <w:r w:rsidRPr="00CE650C">
        <w:rPr>
          <w:rFonts w:ascii="Times New Roman" w:hAnsi="Times New Roman" w:cs="Times New Roman"/>
          <w:sz w:val="24"/>
          <w:szCs w:val="24"/>
        </w:rPr>
        <w:t xml:space="preserve"> </w:t>
      </w:r>
      <w:r w:rsidRPr="00CE650C">
        <w:rPr>
          <w:rFonts w:ascii="Times New Roman" w:hAnsi="Times New Roman" w:cs="Times New Roman"/>
          <w:b/>
          <w:sz w:val="24"/>
          <w:szCs w:val="24"/>
        </w:rPr>
        <w:t>Право на данъчен кредит</w:t>
      </w:r>
    </w:p>
    <w:p w14:paraId="1809E517" w14:textId="4732F734" w:rsidR="00CE650C" w:rsidRPr="00CE650C" w:rsidRDefault="00F63648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0381D" w:rsidRPr="00CE650C">
        <w:rPr>
          <w:rFonts w:ascii="Times New Roman" w:hAnsi="Times New Roman" w:cs="Times New Roman"/>
          <w:sz w:val="24"/>
          <w:szCs w:val="24"/>
        </w:rPr>
        <w:t>езависимо че последващата доставка е освободена, регистрираните лица имат право на данъчен кредит за:</w:t>
      </w:r>
    </w:p>
    <w:p w14:paraId="4EA65D0D" w14:textId="77777777" w:rsidR="00CE650C" w:rsidRPr="00CE650C" w:rsidRDefault="00E0381D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sz w:val="24"/>
          <w:szCs w:val="24"/>
        </w:rPr>
        <w:lastRenderedPageBreak/>
        <w:t>1. начисления от тях данък като получатели;</w:t>
      </w:r>
    </w:p>
    <w:p w14:paraId="5F4C9051" w14:textId="77777777" w:rsidR="00CE650C" w:rsidRPr="00CE650C" w:rsidRDefault="00E0381D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sz w:val="24"/>
          <w:szCs w:val="24"/>
        </w:rPr>
        <w:t>2. получената доставка или вноса на злато, различно от инвестиционно злато, което после е преработено от лицето или за негова сметка в инвестиционно злато;</w:t>
      </w:r>
    </w:p>
    <w:p w14:paraId="1749500A" w14:textId="77777777" w:rsidR="00CE650C" w:rsidRPr="00CE650C" w:rsidRDefault="00E0381D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sz w:val="24"/>
          <w:szCs w:val="24"/>
        </w:rPr>
        <w:t>3. получените услуги, водещи до промяна на формата, теглото или чистотата на златото, включително на инвестиционно злато.</w:t>
      </w:r>
    </w:p>
    <w:p w14:paraId="72905696" w14:textId="77777777" w:rsidR="00CE650C" w:rsidRPr="00CE650C" w:rsidRDefault="00E0381D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sz w:val="24"/>
          <w:szCs w:val="24"/>
        </w:rPr>
        <w:t>4. доставките или вноса на територията на страната на стоки и услуги, свързани с производството или преработката – за регистрирани лица, които произвеждат инвестиционно злато или преработват злато в инвестиционно такова.</w:t>
      </w:r>
    </w:p>
    <w:p w14:paraId="2656B939" w14:textId="77777777" w:rsidR="008F3AA9" w:rsidRDefault="008F3AA9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0C7594" w14:textId="77777777" w:rsidR="00CE650C" w:rsidRPr="00CE650C" w:rsidRDefault="00352BDF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0381D" w:rsidRPr="00CE650C">
        <w:rPr>
          <w:rFonts w:ascii="Times New Roman" w:hAnsi="Times New Roman" w:cs="Times New Roman"/>
          <w:b/>
          <w:sz w:val="24"/>
          <w:szCs w:val="24"/>
        </w:rPr>
        <w:t>.</w:t>
      </w:r>
      <w:r w:rsidR="00E0381D" w:rsidRPr="00CE650C">
        <w:rPr>
          <w:rFonts w:ascii="Times New Roman" w:hAnsi="Times New Roman" w:cs="Times New Roman"/>
          <w:sz w:val="24"/>
          <w:szCs w:val="24"/>
        </w:rPr>
        <w:t xml:space="preserve"> </w:t>
      </w:r>
      <w:r w:rsidR="00E0381D" w:rsidRPr="00CE650C">
        <w:rPr>
          <w:rFonts w:ascii="Times New Roman" w:hAnsi="Times New Roman" w:cs="Times New Roman"/>
          <w:b/>
          <w:sz w:val="24"/>
          <w:szCs w:val="24"/>
        </w:rPr>
        <w:t>Документиране</w:t>
      </w:r>
      <w:r w:rsidR="00E0381D" w:rsidRPr="00CE650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1079F9C" w14:textId="77777777" w:rsidR="00CE650C" w:rsidRPr="00CE650C" w:rsidRDefault="00352BDF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0381D" w:rsidRPr="00CE650C">
        <w:rPr>
          <w:rFonts w:ascii="Times New Roman" w:hAnsi="Times New Roman" w:cs="Times New Roman"/>
          <w:b/>
          <w:sz w:val="24"/>
          <w:szCs w:val="24"/>
        </w:rPr>
        <w:t>.1.</w:t>
      </w:r>
      <w:r w:rsidR="00E0381D" w:rsidRPr="00CE650C">
        <w:rPr>
          <w:rFonts w:ascii="Times New Roman" w:hAnsi="Times New Roman" w:cs="Times New Roman"/>
          <w:sz w:val="24"/>
          <w:szCs w:val="24"/>
        </w:rPr>
        <w:t xml:space="preserve"> С </w:t>
      </w:r>
      <w:r w:rsidR="00E0381D" w:rsidRPr="00CE650C">
        <w:rPr>
          <w:rFonts w:ascii="Times New Roman" w:hAnsi="Times New Roman" w:cs="Times New Roman"/>
          <w:b/>
          <w:sz w:val="24"/>
          <w:szCs w:val="24"/>
        </w:rPr>
        <w:t>фактура</w:t>
      </w:r>
      <w:r w:rsidR="00E0381D" w:rsidRPr="00CE650C">
        <w:rPr>
          <w:rFonts w:ascii="Times New Roman" w:hAnsi="Times New Roman" w:cs="Times New Roman"/>
          <w:sz w:val="24"/>
          <w:szCs w:val="24"/>
        </w:rPr>
        <w:t>, която освен задължителните реквизити трябва да съдържа:</w:t>
      </w:r>
    </w:p>
    <w:p w14:paraId="5C82EC47" w14:textId="77777777" w:rsidR="00CE650C" w:rsidRPr="00CE650C" w:rsidRDefault="00E0381D" w:rsidP="005A284D">
      <w:pPr>
        <w:numPr>
          <w:ilvl w:val="0"/>
          <w:numId w:val="23"/>
        </w:numPr>
        <w:tabs>
          <w:tab w:val="clear" w:pos="720"/>
          <w:tab w:val="num" w:pos="1080"/>
        </w:tabs>
        <w:spacing w:line="360" w:lineRule="auto"/>
        <w:ind w:right="-11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sz w:val="24"/>
          <w:szCs w:val="24"/>
        </w:rPr>
        <w:t>описание на златото – най-малко форма, тегло, чистота и други;</w:t>
      </w:r>
    </w:p>
    <w:p w14:paraId="25AF3A02" w14:textId="77777777" w:rsidR="00CE650C" w:rsidRPr="00CE650C" w:rsidRDefault="00E0381D" w:rsidP="005A284D">
      <w:pPr>
        <w:numPr>
          <w:ilvl w:val="0"/>
          <w:numId w:val="23"/>
        </w:numPr>
        <w:tabs>
          <w:tab w:val="clear" w:pos="720"/>
          <w:tab w:val="num" w:pos="1080"/>
        </w:tabs>
        <w:spacing w:line="360" w:lineRule="auto"/>
        <w:ind w:right="-11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sz w:val="24"/>
          <w:szCs w:val="24"/>
        </w:rPr>
        <w:t>дата и адрес на физическата доставка на златото;</w:t>
      </w:r>
    </w:p>
    <w:p w14:paraId="4E512CE0" w14:textId="77777777" w:rsidR="00CE650C" w:rsidRPr="00CE650C" w:rsidRDefault="00E0381D" w:rsidP="005A284D">
      <w:pPr>
        <w:numPr>
          <w:ilvl w:val="0"/>
          <w:numId w:val="23"/>
        </w:numPr>
        <w:tabs>
          <w:tab w:val="clear" w:pos="720"/>
          <w:tab w:val="num" w:pos="1080"/>
        </w:tabs>
        <w:spacing w:line="360" w:lineRule="auto"/>
        <w:ind w:right="-11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sz w:val="24"/>
          <w:szCs w:val="24"/>
        </w:rPr>
        <w:t>име, адрес, ЕГН и/или вид, номер, издател на официален документ за самоличност на лицата, съставители на документа.</w:t>
      </w:r>
    </w:p>
    <w:p w14:paraId="1B337886" w14:textId="77777777" w:rsidR="00CE650C" w:rsidRPr="00CE650C" w:rsidRDefault="00E0381D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sz w:val="24"/>
          <w:szCs w:val="24"/>
        </w:rPr>
        <w:t>Фактурите се съхраняват за срок 10 години, считано от края на годината, през която е извършена съответната доставка.</w:t>
      </w:r>
    </w:p>
    <w:p w14:paraId="20A37CC8" w14:textId="77777777" w:rsidR="00CE650C" w:rsidRPr="00CE650C" w:rsidRDefault="00352BDF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0381D" w:rsidRPr="00CE650C">
        <w:rPr>
          <w:rFonts w:ascii="Times New Roman" w:hAnsi="Times New Roman" w:cs="Times New Roman"/>
          <w:b/>
          <w:sz w:val="24"/>
          <w:szCs w:val="24"/>
        </w:rPr>
        <w:t>.2. Отчет за извършените продажби</w:t>
      </w:r>
    </w:p>
    <w:p w14:paraId="3AF6BECD" w14:textId="09425757" w:rsidR="00CE650C" w:rsidRPr="00CE650C" w:rsidRDefault="00A42EEB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тези доставки </w:t>
      </w:r>
      <w:r w:rsidRPr="00A42EEB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</w:rPr>
        <w:t>по глава деветнадесета от ЗДДС</w:t>
      </w:r>
      <w:r w:rsidRPr="00A42EE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0381D" w:rsidRPr="00CE650C">
        <w:rPr>
          <w:rFonts w:ascii="Times New Roman" w:hAnsi="Times New Roman" w:cs="Times New Roman"/>
          <w:sz w:val="24"/>
          <w:szCs w:val="24"/>
        </w:rPr>
        <w:t xml:space="preserve"> доставчикът - регистрирано по този закон лице, съставя отчет за извършените продажби през данъчния период, който съдържа най-малко следната информация:</w:t>
      </w:r>
    </w:p>
    <w:p w14:paraId="27029684" w14:textId="77777777" w:rsidR="00CE650C" w:rsidRPr="00CE650C" w:rsidRDefault="00E0381D" w:rsidP="005A284D">
      <w:pPr>
        <w:numPr>
          <w:ilvl w:val="0"/>
          <w:numId w:val="24"/>
        </w:numPr>
        <w:tabs>
          <w:tab w:val="clear" w:pos="720"/>
          <w:tab w:val="num" w:pos="1080"/>
        </w:tabs>
        <w:spacing w:line="360" w:lineRule="auto"/>
        <w:ind w:right="-11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sz w:val="24"/>
          <w:szCs w:val="24"/>
        </w:rPr>
        <w:t>количество и вид на стоката за всяка конкретна доставка или вида на услугата;</w:t>
      </w:r>
    </w:p>
    <w:p w14:paraId="295509D7" w14:textId="77777777" w:rsidR="00CE650C" w:rsidRPr="00CE650C" w:rsidRDefault="00E0381D" w:rsidP="005A284D">
      <w:pPr>
        <w:numPr>
          <w:ilvl w:val="0"/>
          <w:numId w:val="24"/>
        </w:numPr>
        <w:tabs>
          <w:tab w:val="clear" w:pos="720"/>
          <w:tab w:val="num" w:pos="1080"/>
        </w:tabs>
        <w:spacing w:line="360" w:lineRule="auto"/>
        <w:ind w:right="-11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sz w:val="24"/>
          <w:szCs w:val="24"/>
        </w:rPr>
        <w:t>датата, на която е възникнало данъчното събитие за доставката;</w:t>
      </w:r>
    </w:p>
    <w:p w14:paraId="3E674650" w14:textId="77777777" w:rsidR="00CE650C" w:rsidRPr="00CE650C" w:rsidRDefault="00E0381D" w:rsidP="005A284D">
      <w:pPr>
        <w:numPr>
          <w:ilvl w:val="0"/>
          <w:numId w:val="24"/>
        </w:numPr>
        <w:tabs>
          <w:tab w:val="clear" w:pos="720"/>
          <w:tab w:val="num" w:pos="1080"/>
        </w:tabs>
        <w:spacing w:line="360" w:lineRule="auto"/>
        <w:ind w:right="-11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sz w:val="24"/>
          <w:szCs w:val="24"/>
        </w:rPr>
        <w:t>описание на издадените фактури за доставката, когато издаването им е задължително;</w:t>
      </w:r>
    </w:p>
    <w:p w14:paraId="1B01304C" w14:textId="77777777" w:rsidR="00CE650C" w:rsidRPr="00CE650C" w:rsidRDefault="00E0381D" w:rsidP="005A284D">
      <w:pPr>
        <w:numPr>
          <w:ilvl w:val="0"/>
          <w:numId w:val="24"/>
        </w:numPr>
        <w:tabs>
          <w:tab w:val="clear" w:pos="720"/>
          <w:tab w:val="num" w:pos="1080"/>
        </w:tabs>
        <w:spacing w:line="360" w:lineRule="auto"/>
        <w:ind w:right="-11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sz w:val="24"/>
          <w:szCs w:val="24"/>
        </w:rPr>
        <w:t>елементите, необходими за определяне на данъчната основа;</w:t>
      </w:r>
    </w:p>
    <w:p w14:paraId="17A6A728" w14:textId="77777777" w:rsidR="00CE650C" w:rsidRPr="00CE650C" w:rsidRDefault="00E0381D" w:rsidP="005A284D">
      <w:pPr>
        <w:numPr>
          <w:ilvl w:val="0"/>
          <w:numId w:val="24"/>
        </w:numPr>
        <w:tabs>
          <w:tab w:val="clear" w:pos="720"/>
          <w:tab w:val="num" w:pos="1080"/>
        </w:tabs>
        <w:spacing w:line="360" w:lineRule="auto"/>
        <w:ind w:right="-11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sz w:val="24"/>
          <w:szCs w:val="24"/>
        </w:rPr>
        <w:t>данъчната основа;</w:t>
      </w:r>
    </w:p>
    <w:p w14:paraId="6F67714F" w14:textId="77777777" w:rsidR="00CE650C" w:rsidRPr="00CE650C" w:rsidRDefault="00E0381D" w:rsidP="005A284D">
      <w:pPr>
        <w:numPr>
          <w:ilvl w:val="0"/>
          <w:numId w:val="24"/>
        </w:numPr>
        <w:tabs>
          <w:tab w:val="clear" w:pos="720"/>
          <w:tab w:val="num" w:pos="1080"/>
        </w:tabs>
        <w:spacing w:line="360" w:lineRule="auto"/>
        <w:ind w:right="-11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sz w:val="24"/>
          <w:szCs w:val="24"/>
        </w:rPr>
        <w:t>ставката на данъка;</w:t>
      </w:r>
    </w:p>
    <w:p w14:paraId="6E72E459" w14:textId="77777777" w:rsidR="00CE650C" w:rsidRPr="00CE650C" w:rsidRDefault="00E0381D" w:rsidP="005A284D">
      <w:pPr>
        <w:numPr>
          <w:ilvl w:val="0"/>
          <w:numId w:val="24"/>
        </w:numPr>
        <w:tabs>
          <w:tab w:val="clear" w:pos="720"/>
          <w:tab w:val="num" w:pos="1080"/>
        </w:tabs>
        <w:spacing w:line="360" w:lineRule="auto"/>
        <w:ind w:right="-11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sz w:val="24"/>
          <w:szCs w:val="24"/>
        </w:rPr>
        <w:t>размера на данъка.</w:t>
      </w:r>
    </w:p>
    <w:p w14:paraId="48AF25E3" w14:textId="77777777" w:rsidR="00E0381D" w:rsidRPr="00CE650C" w:rsidRDefault="00E0381D" w:rsidP="00352BDF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50C">
        <w:rPr>
          <w:rFonts w:ascii="Times New Roman" w:hAnsi="Times New Roman" w:cs="Times New Roman"/>
          <w:sz w:val="24"/>
          <w:szCs w:val="24"/>
        </w:rPr>
        <w:lastRenderedPageBreak/>
        <w:t>Отчетът за извършените продажби се съставя най-късно в последния ден на данъчния период. Отчетът за извършените продажби не се включва в дневника за продажбите.</w:t>
      </w:r>
    </w:p>
    <w:sectPr w:rsidR="00E0381D" w:rsidRPr="00CE650C" w:rsidSect="00020E73">
      <w:headerReference w:type="default" r:id="rId9"/>
      <w:footerReference w:type="even" r:id="rId10"/>
      <w:footerReference w:type="default" r:id="rId11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EDFA8" w14:textId="77777777" w:rsidR="00ED0870" w:rsidRDefault="00ED0870">
      <w:r>
        <w:separator/>
      </w:r>
    </w:p>
  </w:endnote>
  <w:endnote w:type="continuationSeparator" w:id="0">
    <w:p w14:paraId="11A05E83" w14:textId="77777777" w:rsidR="00ED0870" w:rsidRDefault="00ED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997A9" w14:textId="77777777" w:rsidR="009E09BA" w:rsidRDefault="004810F0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09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0C1A4B" w14:textId="77777777" w:rsidR="009E09BA" w:rsidRDefault="009E09BA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8FFA2" w14:textId="241C93C5" w:rsidR="009E09BA" w:rsidRPr="007763C5" w:rsidRDefault="009E09BA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</w:rPr>
    </w:pPr>
    <w:r>
      <w:rPr>
        <w:lang w:val="en-US"/>
      </w:rPr>
      <w:tab/>
    </w:r>
    <w:r w:rsidRPr="004F1CA6">
      <w:rPr>
        <w:rFonts w:ascii="Times New Roman" w:hAnsi="Times New Roman" w:cs="Times New Roman"/>
        <w:color w:val="003366"/>
      </w:rPr>
      <w:t>НАРЪЧНИК ПО ДДС, 20</w:t>
    </w:r>
    <w:r w:rsidR="00BB2D60">
      <w:rPr>
        <w:rFonts w:ascii="Times New Roman" w:hAnsi="Times New Roman" w:cs="Times New Roman"/>
        <w:color w:val="003366"/>
        <w:lang w:val="en-US"/>
      </w:rPr>
      <w:t>2</w:t>
    </w:r>
    <w:r w:rsidR="0096018D">
      <w:rPr>
        <w:rFonts w:ascii="Times New Roman" w:hAnsi="Times New Roman" w:cs="Times New Roman"/>
        <w:color w:val="003366"/>
      </w:rPr>
      <w:t>1</w:t>
    </w:r>
  </w:p>
  <w:p w14:paraId="6623C5A3" w14:textId="77777777" w:rsidR="009E09BA" w:rsidRPr="00824EE9" w:rsidRDefault="009E09BA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9B9DD" w14:textId="77777777" w:rsidR="00ED0870" w:rsidRDefault="00ED0870">
      <w:r>
        <w:separator/>
      </w:r>
    </w:p>
  </w:footnote>
  <w:footnote w:type="continuationSeparator" w:id="0">
    <w:p w14:paraId="249E74BF" w14:textId="77777777" w:rsidR="00ED0870" w:rsidRDefault="00ED0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9E09BA" w14:paraId="4F3A030B" w14:textId="77777777">
      <w:trPr>
        <w:cantSplit/>
        <w:trHeight w:val="725"/>
      </w:trPr>
      <w:tc>
        <w:tcPr>
          <w:tcW w:w="2340" w:type="dxa"/>
          <w:vMerge w:val="restart"/>
        </w:tcPr>
        <w:p w14:paraId="6518098C" w14:textId="77777777" w:rsidR="009E09BA" w:rsidRPr="00554FAB" w:rsidRDefault="009E09BA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14:paraId="66333D96" w14:textId="77777777" w:rsidR="009E09BA" w:rsidRDefault="009E09BA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 xml:space="preserve">  </w:t>
          </w:r>
          <w:r w:rsidR="00C560D0">
            <w:rPr>
              <w:rFonts w:ascii="Arial" w:hAnsi="Arial" w:cs="Arial"/>
              <w:noProof/>
            </w:rPr>
            <w:drawing>
              <wp:inline distT="0" distB="0" distL="0" distR="0" wp14:anchorId="32657B55" wp14:editId="7A3928CB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0" w:type="dxa"/>
          <w:vAlign w:val="center"/>
        </w:tcPr>
        <w:p w14:paraId="56CE9BC0" w14:textId="77777777" w:rsidR="009E09BA" w:rsidRPr="00FB06A8" w:rsidRDefault="009E09BA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X.1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bg-BG"/>
            </w:rPr>
            <w:t>1</w:t>
          </w:r>
        </w:p>
      </w:tc>
    </w:tr>
    <w:tr w:rsidR="009E09BA" w14:paraId="5470E809" w14:textId="77777777">
      <w:trPr>
        <w:cantSplit/>
        <w:trHeight w:val="692"/>
      </w:trPr>
      <w:tc>
        <w:tcPr>
          <w:tcW w:w="2340" w:type="dxa"/>
          <w:vMerge/>
        </w:tcPr>
        <w:p w14:paraId="7F93A538" w14:textId="77777777" w:rsidR="009E09BA" w:rsidRDefault="009E09BA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14:paraId="5E364895" w14:textId="77777777" w:rsidR="009E09BA" w:rsidRDefault="009E09BA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</w:pPr>
        </w:p>
        <w:p w14:paraId="638B640D" w14:textId="77777777" w:rsidR="009E09BA" w:rsidRPr="00B4502D" w:rsidRDefault="009E09BA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инвестиционно злато</w:t>
          </w:r>
        </w:p>
        <w:p w14:paraId="758A4473" w14:textId="77777777" w:rsidR="009E09BA" w:rsidRPr="00AD598A" w:rsidRDefault="009E09BA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14:paraId="0A828FA4" w14:textId="77777777" w:rsidR="009E09BA" w:rsidRDefault="009E09BA" w:rsidP="00886AD9">
    <w:pPr>
      <w:jc w:val="center"/>
    </w:pPr>
  </w:p>
  <w:p w14:paraId="4DCD4F68" w14:textId="77777777" w:rsidR="009E09BA" w:rsidRDefault="009E09BA">
    <w:pPr>
      <w:pStyle w:val="Header"/>
      <w:tabs>
        <w:tab w:val="clear" w:pos="4320"/>
        <w:tab w:val="clear" w:pos="8640"/>
      </w:tabs>
    </w:pPr>
  </w:p>
  <w:p w14:paraId="586C37E6" w14:textId="77777777" w:rsidR="009E09BA" w:rsidRDefault="009E09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746"/>
    <w:multiLevelType w:val="hybridMultilevel"/>
    <w:tmpl w:val="77823ED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B350CA"/>
    <w:multiLevelType w:val="hybridMultilevel"/>
    <w:tmpl w:val="DD48A67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B41149"/>
    <w:multiLevelType w:val="hybridMultilevel"/>
    <w:tmpl w:val="BFD037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70E90"/>
    <w:multiLevelType w:val="hybridMultilevel"/>
    <w:tmpl w:val="B408429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694E76"/>
    <w:multiLevelType w:val="hybridMultilevel"/>
    <w:tmpl w:val="1F0A4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B839DB"/>
    <w:multiLevelType w:val="hybridMultilevel"/>
    <w:tmpl w:val="694628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BD7A9E"/>
    <w:multiLevelType w:val="hybridMultilevel"/>
    <w:tmpl w:val="4A3E7F88"/>
    <w:lvl w:ilvl="0" w:tplc="B51C81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0F67C5A"/>
    <w:multiLevelType w:val="hybridMultilevel"/>
    <w:tmpl w:val="7FE601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AD2449"/>
    <w:multiLevelType w:val="hybridMultilevel"/>
    <w:tmpl w:val="612A1F70"/>
    <w:lvl w:ilvl="0" w:tplc="82905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41C1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E320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566B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D2C3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A124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2A6B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C645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88C4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>
    <w:nsid w:val="3DC32374"/>
    <w:multiLevelType w:val="hybridMultilevel"/>
    <w:tmpl w:val="9AF2DB3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987F4C"/>
    <w:multiLevelType w:val="hybridMultilevel"/>
    <w:tmpl w:val="D3F059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F77AF4"/>
    <w:multiLevelType w:val="hybridMultilevel"/>
    <w:tmpl w:val="8654BD42"/>
    <w:lvl w:ilvl="0" w:tplc="0DBC3B18">
      <w:start w:val="1"/>
      <w:numFmt w:val="decimal"/>
      <w:lvlText w:val="%1."/>
      <w:lvlJc w:val="left"/>
      <w:pPr>
        <w:tabs>
          <w:tab w:val="num" w:pos="1340"/>
        </w:tabs>
        <w:ind w:left="13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60"/>
        </w:tabs>
        <w:ind w:left="20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80"/>
        </w:tabs>
        <w:ind w:left="27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40"/>
        </w:tabs>
        <w:ind w:left="49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</w:lvl>
  </w:abstractNum>
  <w:abstractNum w:abstractNumId="16">
    <w:nsid w:val="4618587E"/>
    <w:multiLevelType w:val="hybridMultilevel"/>
    <w:tmpl w:val="2A08C71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526962"/>
    <w:multiLevelType w:val="hybridMultilevel"/>
    <w:tmpl w:val="9DAAF6D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0D5C8D"/>
    <w:multiLevelType w:val="hybridMultilevel"/>
    <w:tmpl w:val="BB6A7EFA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B51C8120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>
    <w:nsid w:val="55AC7E3F"/>
    <w:multiLevelType w:val="hybridMultilevel"/>
    <w:tmpl w:val="21B233D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FF10EC"/>
    <w:multiLevelType w:val="hybridMultilevel"/>
    <w:tmpl w:val="72E2C0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E62708"/>
    <w:multiLevelType w:val="hybridMultilevel"/>
    <w:tmpl w:val="F54C2706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F3935C3"/>
    <w:multiLevelType w:val="hybridMultilevel"/>
    <w:tmpl w:val="56E06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B009F6"/>
    <w:multiLevelType w:val="hybridMultilevel"/>
    <w:tmpl w:val="33605E1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8D019E6"/>
    <w:multiLevelType w:val="hybridMultilevel"/>
    <w:tmpl w:val="6FE2AFD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1"/>
  </w:num>
  <w:num w:numId="5">
    <w:abstractNumId w:val="2"/>
  </w:num>
  <w:num w:numId="6">
    <w:abstractNumId w:val="24"/>
  </w:num>
  <w:num w:numId="7">
    <w:abstractNumId w:val="10"/>
  </w:num>
  <w:num w:numId="8">
    <w:abstractNumId w:val="18"/>
  </w:num>
  <w:num w:numId="9">
    <w:abstractNumId w:val="20"/>
  </w:num>
  <w:num w:numId="10">
    <w:abstractNumId w:val="22"/>
  </w:num>
  <w:num w:numId="11">
    <w:abstractNumId w:val="13"/>
  </w:num>
  <w:num w:numId="12">
    <w:abstractNumId w:val="14"/>
  </w:num>
  <w:num w:numId="13">
    <w:abstractNumId w:val="23"/>
  </w:num>
  <w:num w:numId="14">
    <w:abstractNumId w:val="11"/>
  </w:num>
  <w:num w:numId="15">
    <w:abstractNumId w:val="8"/>
  </w:num>
  <w:num w:numId="16">
    <w:abstractNumId w:val="15"/>
  </w:num>
  <w:num w:numId="17">
    <w:abstractNumId w:val="19"/>
  </w:num>
  <w:num w:numId="18">
    <w:abstractNumId w:val="16"/>
  </w:num>
  <w:num w:numId="19">
    <w:abstractNumId w:val="7"/>
  </w:num>
  <w:num w:numId="20">
    <w:abstractNumId w:val="25"/>
  </w:num>
  <w:num w:numId="21">
    <w:abstractNumId w:val="3"/>
  </w:num>
  <w:num w:numId="22">
    <w:abstractNumId w:val="9"/>
  </w:num>
  <w:num w:numId="23">
    <w:abstractNumId w:val="17"/>
  </w:num>
  <w:num w:numId="24">
    <w:abstractNumId w:val="6"/>
  </w:num>
  <w:num w:numId="25">
    <w:abstractNumId w:val="0"/>
  </w:num>
  <w:num w:numId="2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РАСИМИРА ГРОЗДАНОВА ЛИЧЕВА">
    <w15:presenceInfo w15:providerId="AD" w15:userId="S-1-5-21-626728454-1793884102-1540833222-78162"/>
  </w15:person>
  <w15:person w15:author="Цвети Янкова">
    <w15:presenceInfo w15:providerId="Windows Live" w15:userId="601a74695cfaa0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>
      <o:colormru v:ext="edit" colors="#69f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38"/>
    <w:rsid w:val="000051B6"/>
    <w:rsid w:val="00010689"/>
    <w:rsid w:val="00020E73"/>
    <w:rsid w:val="00022F0B"/>
    <w:rsid w:val="00053B6D"/>
    <w:rsid w:val="00055D4F"/>
    <w:rsid w:val="00065739"/>
    <w:rsid w:val="00070048"/>
    <w:rsid w:val="00074FBE"/>
    <w:rsid w:val="00077487"/>
    <w:rsid w:val="00093A9E"/>
    <w:rsid w:val="00095DA7"/>
    <w:rsid w:val="000B7DC5"/>
    <w:rsid w:val="000C4007"/>
    <w:rsid w:val="000D082D"/>
    <w:rsid w:val="000D2286"/>
    <w:rsid w:val="000D5F15"/>
    <w:rsid w:val="001057AD"/>
    <w:rsid w:val="001144F9"/>
    <w:rsid w:val="00125A67"/>
    <w:rsid w:val="001270C5"/>
    <w:rsid w:val="00146264"/>
    <w:rsid w:val="00152E2A"/>
    <w:rsid w:val="001713CF"/>
    <w:rsid w:val="00191151"/>
    <w:rsid w:val="001A771E"/>
    <w:rsid w:val="001D0842"/>
    <w:rsid w:val="001D3C33"/>
    <w:rsid w:val="001E340F"/>
    <w:rsid w:val="001F4540"/>
    <w:rsid w:val="001F70E1"/>
    <w:rsid w:val="002135F4"/>
    <w:rsid w:val="00230D4D"/>
    <w:rsid w:val="002347C3"/>
    <w:rsid w:val="00235D79"/>
    <w:rsid w:val="0026430A"/>
    <w:rsid w:val="002764CC"/>
    <w:rsid w:val="002B5A4F"/>
    <w:rsid w:val="002C563F"/>
    <w:rsid w:val="002C5E0D"/>
    <w:rsid w:val="002E28ED"/>
    <w:rsid w:val="002E6F35"/>
    <w:rsid w:val="00320D02"/>
    <w:rsid w:val="00343B54"/>
    <w:rsid w:val="00345EF1"/>
    <w:rsid w:val="00352BDF"/>
    <w:rsid w:val="00361C1D"/>
    <w:rsid w:val="00365CDF"/>
    <w:rsid w:val="003953F7"/>
    <w:rsid w:val="003B4798"/>
    <w:rsid w:val="003E087C"/>
    <w:rsid w:val="00410BA3"/>
    <w:rsid w:val="00416A27"/>
    <w:rsid w:val="004232E0"/>
    <w:rsid w:val="00433E1D"/>
    <w:rsid w:val="00442EFA"/>
    <w:rsid w:val="0045041B"/>
    <w:rsid w:val="00452405"/>
    <w:rsid w:val="00454197"/>
    <w:rsid w:val="004651C8"/>
    <w:rsid w:val="004810F0"/>
    <w:rsid w:val="004F1CA6"/>
    <w:rsid w:val="00554FAB"/>
    <w:rsid w:val="00557460"/>
    <w:rsid w:val="0055768E"/>
    <w:rsid w:val="005610B4"/>
    <w:rsid w:val="00576444"/>
    <w:rsid w:val="00577A60"/>
    <w:rsid w:val="00583A02"/>
    <w:rsid w:val="00583DB2"/>
    <w:rsid w:val="005A284D"/>
    <w:rsid w:val="005E657A"/>
    <w:rsid w:val="006505C7"/>
    <w:rsid w:val="006535C0"/>
    <w:rsid w:val="00656C62"/>
    <w:rsid w:val="006575F9"/>
    <w:rsid w:val="0066630A"/>
    <w:rsid w:val="0067027D"/>
    <w:rsid w:val="006717AA"/>
    <w:rsid w:val="00672522"/>
    <w:rsid w:val="00673E7D"/>
    <w:rsid w:val="006A1625"/>
    <w:rsid w:val="006A2272"/>
    <w:rsid w:val="006C1F92"/>
    <w:rsid w:val="006E7F44"/>
    <w:rsid w:val="00706453"/>
    <w:rsid w:val="00734396"/>
    <w:rsid w:val="00742575"/>
    <w:rsid w:val="00744F0A"/>
    <w:rsid w:val="007638BD"/>
    <w:rsid w:val="007750CE"/>
    <w:rsid w:val="007763C5"/>
    <w:rsid w:val="00776AC1"/>
    <w:rsid w:val="00787FEC"/>
    <w:rsid w:val="007A7F48"/>
    <w:rsid w:val="007C074C"/>
    <w:rsid w:val="007C3AD4"/>
    <w:rsid w:val="007C5D55"/>
    <w:rsid w:val="007E2CCB"/>
    <w:rsid w:val="008019B4"/>
    <w:rsid w:val="00803CB4"/>
    <w:rsid w:val="00821A27"/>
    <w:rsid w:val="00823208"/>
    <w:rsid w:val="00824EE9"/>
    <w:rsid w:val="00844889"/>
    <w:rsid w:val="008468F4"/>
    <w:rsid w:val="008708C2"/>
    <w:rsid w:val="00871FA3"/>
    <w:rsid w:val="00884E00"/>
    <w:rsid w:val="00886AD9"/>
    <w:rsid w:val="008B3F79"/>
    <w:rsid w:val="008B54D6"/>
    <w:rsid w:val="008B7BF4"/>
    <w:rsid w:val="008D2CCD"/>
    <w:rsid w:val="008F3AA9"/>
    <w:rsid w:val="008F582E"/>
    <w:rsid w:val="008F60A1"/>
    <w:rsid w:val="0090465F"/>
    <w:rsid w:val="0094376E"/>
    <w:rsid w:val="00945071"/>
    <w:rsid w:val="009537D1"/>
    <w:rsid w:val="00957A85"/>
    <w:rsid w:val="0096018D"/>
    <w:rsid w:val="0096374B"/>
    <w:rsid w:val="009672E3"/>
    <w:rsid w:val="00970036"/>
    <w:rsid w:val="00993E62"/>
    <w:rsid w:val="009951BF"/>
    <w:rsid w:val="009D598B"/>
    <w:rsid w:val="009E09BA"/>
    <w:rsid w:val="009E5AEA"/>
    <w:rsid w:val="00A0074E"/>
    <w:rsid w:val="00A11873"/>
    <w:rsid w:val="00A17902"/>
    <w:rsid w:val="00A179A3"/>
    <w:rsid w:val="00A42EEB"/>
    <w:rsid w:val="00A724A3"/>
    <w:rsid w:val="00A76208"/>
    <w:rsid w:val="00A829E6"/>
    <w:rsid w:val="00A87B04"/>
    <w:rsid w:val="00AA6563"/>
    <w:rsid w:val="00AB62D2"/>
    <w:rsid w:val="00AC3CBC"/>
    <w:rsid w:val="00AC5DFA"/>
    <w:rsid w:val="00AD598A"/>
    <w:rsid w:val="00AE33D7"/>
    <w:rsid w:val="00B10066"/>
    <w:rsid w:val="00B307F6"/>
    <w:rsid w:val="00B330A3"/>
    <w:rsid w:val="00B4346A"/>
    <w:rsid w:val="00B4502D"/>
    <w:rsid w:val="00B45BE0"/>
    <w:rsid w:val="00B50488"/>
    <w:rsid w:val="00B7797D"/>
    <w:rsid w:val="00B95ACB"/>
    <w:rsid w:val="00BB2D60"/>
    <w:rsid w:val="00BB51BF"/>
    <w:rsid w:val="00BB74BB"/>
    <w:rsid w:val="00BF183A"/>
    <w:rsid w:val="00C10EDA"/>
    <w:rsid w:val="00C12C9D"/>
    <w:rsid w:val="00C336FA"/>
    <w:rsid w:val="00C560D0"/>
    <w:rsid w:val="00C92504"/>
    <w:rsid w:val="00C937F1"/>
    <w:rsid w:val="00C94737"/>
    <w:rsid w:val="00CA7E16"/>
    <w:rsid w:val="00CD2F9F"/>
    <w:rsid w:val="00CD4940"/>
    <w:rsid w:val="00CE01D9"/>
    <w:rsid w:val="00CE3275"/>
    <w:rsid w:val="00CE650C"/>
    <w:rsid w:val="00CF5F1B"/>
    <w:rsid w:val="00D00288"/>
    <w:rsid w:val="00D15282"/>
    <w:rsid w:val="00D174C6"/>
    <w:rsid w:val="00D17B56"/>
    <w:rsid w:val="00D27FDB"/>
    <w:rsid w:val="00D3400C"/>
    <w:rsid w:val="00D428C5"/>
    <w:rsid w:val="00D52547"/>
    <w:rsid w:val="00D62A98"/>
    <w:rsid w:val="00D71354"/>
    <w:rsid w:val="00D7217D"/>
    <w:rsid w:val="00DB7B31"/>
    <w:rsid w:val="00DD25AE"/>
    <w:rsid w:val="00DD6716"/>
    <w:rsid w:val="00DD7A89"/>
    <w:rsid w:val="00DE0292"/>
    <w:rsid w:val="00E0381D"/>
    <w:rsid w:val="00E27959"/>
    <w:rsid w:val="00E32BE7"/>
    <w:rsid w:val="00E53381"/>
    <w:rsid w:val="00E60914"/>
    <w:rsid w:val="00E663BB"/>
    <w:rsid w:val="00E67294"/>
    <w:rsid w:val="00E67454"/>
    <w:rsid w:val="00E76029"/>
    <w:rsid w:val="00E76038"/>
    <w:rsid w:val="00E851B2"/>
    <w:rsid w:val="00E8714D"/>
    <w:rsid w:val="00EC6CAE"/>
    <w:rsid w:val="00ED0870"/>
    <w:rsid w:val="00EE6CD6"/>
    <w:rsid w:val="00F22549"/>
    <w:rsid w:val="00F33569"/>
    <w:rsid w:val="00F37023"/>
    <w:rsid w:val="00F47EE7"/>
    <w:rsid w:val="00F56448"/>
    <w:rsid w:val="00F63648"/>
    <w:rsid w:val="00F71BC8"/>
    <w:rsid w:val="00FB06A8"/>
    <w:rsid w:val="00FC0B26"/>
    <w:rsid w:val="00FE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69f,teal,red,#039,#eaeaea,#ccecff,#069,#ccf"/>
    </o:shapedefaults>
    <o:shapelayout v:ext="edit">
      <o:idmap v:ext="edit" data="1"/>
    </o:shapelayout>
  </w:shapeDefaults>
  <w:decimalSymbol w:val="."/>
  <w:listSeparator w:val=";"/>
  <w14:docId w14:val="06A7D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link w:val="BalloonTextChar"/>
    <w:rsid w:val="00CE01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E01D9"/>
    <w:rPr>
      <w:rFonts w:ascii="Segoe UI" w:hAnsi="Segoe UI" w:cs="Segoe UI"/>
      <w:sz w:val="18"/>
      <w:szCs w:val="18"/>
    </w:rPr>
  </w:style>
  <w:style w:type="character" w:customStyle="1" w:styleId="samedocreference1">
    <w:name w:val="samedocreference1"/>
    <w:rsid w:val="003E087C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3E087C"/>
    <w:rPr>
      <w:i w:val="0"/>
      <w:iCs w:val="0"/>
      <w:color w:val="0000FF"/>
      <w:u w:val="single"/>
    </w:rPr>
  </w:style>
  <w:style w:type="character" w:styleId="CommentReference">
    <w:name w:val="annotation reference"/>
    <w:rsid w:val="00416A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6A27"/>
  </w:style>
  <w:style w:type="character" w:customStyle="1" w:styleId="CommentTextChar">
    <w:name w:val="Comment Text Char"/>
    <w:link w:val="CommentText"/>
    <w:rsid w:val="00416A27"/>
    <w:rPr>
      <w:rFonts w:ascii="A4U" w:hAnsi="A4U" w:cs="A4U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416A27"/>
    <w:rPr>
      <w:b/>
      <w:bCs/>
    </w:rPr>
  </w:style>
  <w:style w:type="character" w:customStyle="1" w:styleId="CommentSubjectChar">
    <w:name w:val="Comment Subject Char"/>
    <w:link w:val="CommentSubject"/>
    <w:rsid w:val="00416A27"/>
    <w:rPr>
      <w:rFonts w:ascii="A4U" w:hAnsi="A4U" w:cs="A4U"/>
      <w:b/>
      <w:bCs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link w:val="BalloonTextChar"/>
    <w:rsid w:val="00CE01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E01D9"/>
    <w:rPr>
      <w:rFonts w:ascii="Segoe UI" w:hAnsi="Segoe UI" w:cs="Segoe UI"/>
      <w:sz w:val="18"/>
      <w:szCs w:val="18"/>
    </w:rPr>
  </w:style>
  <w:style w:type="character" w:customStyle="1" w:styleId="samedocreference1">
    <w:name w:val="samedocreference1"/>
    <w:rsid w:val="003E087C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3E087C"/>
    <w:rPr>
      <w:i w:val="0"/>
      <w:iCs w:val="0"/>
      <w:color w:val="0000FF"/>
      <w:u w:val="single"/>
    </w:rPr>
  </w:style>
  <w:style w:type="character" w:styleId="CommentReference">
    <w:name w:val="annotation reference"/>
    <w:rsid w:val="00416A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6A27"/>
  </w:style>
  <w:style w:type="character" w:customStyle="1" w:styleId="CommentTextChar">
    <w:name w:val="Comment Text Char"/>
    <w:link w:val="CommentText"/>
    <w:rsid w:val="00416A27"/>
    <w:rPr>
      <w:rFonts w:ascii="A4U" w:hAnsi="A4U" w:cs="A4U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416A27"/>
    <w:rPr>
      <w:b/>
      <w:bCs/>
    </w:rPr>
  </w:style>
  <w:style w:type="character" w:customStyle="1" w:styleId="CommentSubjectChar">
    <w:name w:val="Comment Subject Char"/>
    <w:link w:val="CommentSubject"/>
    <w:rsid w:val="00416A27"/>
    <w:rPr>
      <w:rFonts w:ascii="A4U" w:hAnsi="A4U" w:cs="A4U"/>
      <w:b/>
      <w:bCs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69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8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9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50529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36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84A64-5593-4403-BC95-0C4012CF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812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creator>user</dc:creator>
  <cp:lastModifiedBy>КРАСИМИРА ГРОЗДАНОВА ЛИЧЕВА</cp:lastModifiedBy>
  <cp:revision>5</cp:revision>
  <cp:lastPrinted>2011-05-12T14:49:00Z</cp:lastPrinted>
  <dcterms:created xsi:type="dcterms:W3CDTF">2021-11-03T14:15:00Z</dcterms:created>
  <dcterms:modified xsi:type="dcterms:W3CDTF">2021-11-16T20:25:00Z</dcterms:modified>
</cp:coreProperties>
</file>