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5E" w:rsidRPr="006C7028" w:rsidRDefault="002279A7" w:rsidP="009D1A3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97" w:type="dxa"/>
        <w:jc w:val="center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shd w:val="thinReverseDiagStripe" w:color="FFFFFF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8230"/>
      </w:tblGrid>
      <w:tr w:rsidR="009D1A37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17250D" w:rsidRPr="006C7028" w:rsidRDefault="0017250D" w:rsidP="00776B9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Доставка, свързана със здравеопазване</w:t>
            </w:r>
          </w:p>
          <w:p w:rsidR="009D1A37" w:rsidRPr="006C7028" w:rsidRDefault="0017250D" w:rsidP="00776B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39 от ЗДДС</w:t>
            </w:r>
          </w:p>
          <w:p w:rsidR="009D1A37" w:rsidRPr="006C7028" w:rsidRDefault="009D1A37" w:rsidP="009D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37" w:rsidRPr="006C7028" w:rsidRDefault="009D1A37" w:rsidP="009D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37" w:rsidRPr="006C7028" w:rsidRDefault="009D1A37" w:rsidP="009D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0" w:type="dxa"/>
            <w:shd w:val="thinReverseDiagStripe" w:color="FFFFFF" w:fill="FFFFFF"/>
          </w:tcPr>
          <w:p w:rsidR="00F16AFF" w:rsidRPr="00E94F5F" w:rsidRDefault="00F16AFF" w:rsidP="00F16A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21A8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(изм. - ДВ, бр. 94 от 2010 г., в сила от 01.01.2011 г.)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Здравни и медицински услуги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 пряко свързаните с тях, оказвани от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здравни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заведения </w:t>
            </w:r>
            <w:r w:rsidR="00C521A8"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детски ясли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94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здравето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 от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лечебни заведения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94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лечебните заведения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Съгласно чл.</w:t>
            </w:r>
            <w:r w:rsidR="004B17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 от </w:t>
            </w:r>
            <w:r w:rsidRPr="00E94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здравето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C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здравните заведения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 структури на националната система за здравеопазване, в които медицински и немедицински специалисти осъществяват дейности по опазване и укрепване здравето на гражданите. </w:t>
            </w:r>
            <w:r w:rsidRPr="006C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Здравни заведения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са: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националните центрове по проблемите на общественото здраве;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Националната експертна лекарска комисия (НЕЛК);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здравните кабинети</w:t>
            </w:r>
            <w:r w:rsidR="003809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създадени в: детските градини и училищата; </w:t>
            </w:r>
            <w:r w:rsidR="00243AA4" w:rsidRPr="00243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социални и интегрирани здравно-социални услуги за </w:t>
            </w:r>
            <w:proofErr w:type="spellStart"/>
            <w:r w:rsidR="00243AA4" w:rsidRPr="00243AA4">
              <w:rPr>
                <w:rFonts w:ascii="Times New Roman" w:hAnsi="Times New Roman" w:cs="Times New Roman"/>
                <w:i/>
                <w:sz w:val="24"/>
                <w:szCs w:val="24"/>
              </w:rPr>
              <w:t>резидентна</w:t>
            </w:r>
            <w:proofErr w:type="spellEnd"/>
            <w:r w:rsidR="00243AA4" w:rsidRPr="00243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грижа за повече от 20 потребители и в социалните услуги за осигуряване на подслон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оптиките</w:t>
            </w:r>
            <w:proofErr w:type="spellEnd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Аптеките са здравни заведения със статут и дейност, определени със </w:t>
            </w:r>
            <w:r w:rsidRPr="00463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лекарствата и аптеките в хуманната медицина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 освободена доставка на услуга е измерване на кръвно налягане</w:t>
            </w:r>
            <w:r w:rsidR="00380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извършвано от специалист в аптека или очни прегледи</w:t>
            </w:r>
            <w:r w:rsidR="003809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извършвани от офталмолог  в оптика.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Съгласно чл.</w:t>
            </w:r>
            <w:r w:rsidR="0022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от </w:t>
            </w:r>
            <w:r w:rsidRPr="004637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лечебните заведения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637FB">
              <w:rPr>
                <w:rFonts w:ascii="Times New Roman" w:hAnsi="Times New Roman" w:cs="Times New Roman"/>
                <w:sz w:val="24"/>
                <w:szCs w:val="24"/>
              </w:rPr>
              <w:t>лечебни заведения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 организационно обособени структури на функционален принцип, в които лекари или лекари по</w:t>
            </w:r>
            <w:r w:rsidR="00EC193A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дентална медицина</w:t>
            </w:r>
            <w:r w:rsidR="003809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самостоятелно или с помощта на други медицински и немедицински специалисти</w:t>
            </w:r>
            <w:r w:rsidR="003809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осъществяват всички или някои от следните дей</w:t>
            </w:r>
            <w:r w:rsidR="00C521A8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ности: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диагностика, лечение и рехабилитация на болни;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наблюдение на бременни жени и оказване на родилна помощ;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наблюдение на хронично болни и застрашени от заболяване лица;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профилактика на болести и ранно откриване на заболявания;</w:t>
            </w:r>
          </w:p>
          <w:p w:rsidR="00F16AFF" w:rsidRPr="006C7028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мерки за укрепване и опазване на здравето;</w:t>
            </w:r>
          </w:p>
          <w:p w:rsidR="00F16AFF" w:rsidRDefault="00F16AFF" w:rsidP="00F16A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- трансплантация на органи, тъкани и клетки.</w:t>
            </w:r>
          </w:p>
          <w:p w:rsidR="007B6AF3" w:rsidRDefault="007B6AF3" w:rsidP="007B6AF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7B6AF3">
              <w:rPr>
                <w:rFonts w:ascii="Times New Roman" w:hAnsi="Times New Roman" w:cs="Times New Roman"/>
                <w:b/>
                <w:sz w:val="24"/>
                <w:szCs w:val="24"/>
              </w:rPr>
              <w:t>ВАЖНО</w:t>
            </w:r>
            <w:r w:rsidRPr="00D204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AF3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Доставка, свързана със здравеопазване, по чл. 39, т. 1 от закона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,</w:t>
            </w:r>
            <w:r w:rsidRPr="007B6AF3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е извършването на клинични изпитвания на лекарствени продукти за хуманна употреба, насочени към профилактика, диагностика и лечение на заболявания, за които терапевтичните възможности са ограничени или не съществуват и от които се очакват значителни терапевтични и обществени здравни ползи, оказвани от главен изследовател и изследовател/и на участник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D204A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</w:rPr>
              <w:t>(</w:t>
            </w:r>
            <w:r w:rsidR="00D204A6" w:rsidRPr="00D204A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</w:rPr>
              <w:t>чл. 41, ал. 2 от ППЗДДС – нова, ДВ, бр. 59 от 2022 г., в сила от 26.07.2022 г.)</w:t>
            </w:r>
            <w:r w:rsidRPr="00D204A6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3F7FEC" w:rsidRPr="003F7FEC" w:rsidRDefault="003F7FEC" w:rsidP="003F7F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Дефиниция на понятията „к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линични изпитвания на лекарствени продукти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“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„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главен изследовател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“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„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изследовател/и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“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„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“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по чл. 41, ал. 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е дадена в т. 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на § 1 от ДР на ППЗДДС 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(нова - ДВ, бр. 59 от 2022 г., в сила от 26.07.2022 г.)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и това 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са клинични изпитвания, главен изследовател, изследовател/и на участник по смисъла на </w:t>
            </w:r>
            <w:r w:rsidRPr="003F7FE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shd w:val="clear" w:color="auto" w:fill="FEFEFE"/>
              </w:rPr>
              <w:t>Закона за лекарствените продукти в хуманната медицина</w:t>
            </w:r>
            <w:r w:rsidRPr="003F7FEC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4005F6" w:rsidRPr="006C7028" w:rsidRDefault="00F16AFF" w:rsidP="006C7028">
            <w:pPr>
              <w:shd w:val="clear" w:color="auto" w:fill="FFFFFF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005F6" w:rsidRPr="006C70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05F6" w:rsidRPr="006C7028">
              <w:rPr>
                <w:rFonts w:ascii="Times New Roman" w:hAnsi="Times New Roman" w:cs="Times New Roman"/>
                <w:sz w:val="24"/>
                <w:szCs w:val="24"/>
              </w:rPr>
              <w:t>Доставки на човешки органи, тъкани и клетки, кръв, кръвни съставки и кърма;</w:t>
            </w:r>
          </w:p>
          <w:p w:rsidR="002F3C3E" w:rsidRDefault="00F16AFF" w:rsidP="0061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B7171">
              <w:rPr>
                <w:rFonts w:ascii="Times New Roman" w:hAnsi="Times New Roman" w:cs="Times New Roman"/>
                <w:sz w:val="24"/>
                <w:szCs w:val="24"/>
              </w:rPr>
              <w:t>Доставката на п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ротези, както и услугите по тяхното предоставяне на хора с увреждания, когато </w:t>
            </w:r>
            <w:r w:rsidR="00714A6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4A62">
              <w:rPr>
                <w:rFonts w:ascii="Times New Roman" w:hAnsi="Times New Roman" w:cs="Times New Roman"/>
                <w:sz w:val="24"/>
                <w:szCs w:val="24"/>
              </w:rPr>
              <w:t>тавките са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A62">
              <w:rPr>
                <w:rFonts w:ascii="Times New Roman" w:hAnsi="Times New Roman" w:cs="Times New Roman"/>
                <w:sz w:val="24"/>
                <w:szCs w:val="24"/>
              </w:rPr>
              <w:t>част от здравните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714A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по т.</w:t>
            </w:r>
            <w:r w:rsidR="004005F6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13850" w:rsidRPr="007B6AF3" w:rsidRDefault="00F16AFF" w:rsidP="0061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Протези са</w:t>
            </w:r>
            <w:r w:rsidR="00D05B48"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протезите по смисъла на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Правилника за прилагане на </w:t>
            </w:r>
            <w:r w:rsidR="004B173E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акона за хората с увреждания</w:t>
            </w:r>
            <w:r w:rsidR="00DD7B85" w:rsidRPr="00DD7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приет с Постановление № 65 на Министерския съвет от 2019 г. </w:t>
            </w:r>
            <w:r w:rsidR="00DD7B85" w:rsidRPr="00433681">
              <w:rPr>
                <w:rFonts w:ascii="Times New Roman" w:hAnsi="Times New Roman" w:cs="Times New Roman"/>
                <w:sz w:val="24"/>
                <w:szCs w:val="24"/>
              </w:rPr>
              <w:t>(ДВ, бр. 27 от 2019 г.),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 това са: протези за долни(горни) крайници, включително с електронно устройство</w:t>
            </w:r>
            <w:r w:rsidR="00443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3662" w:rsidRPr="00443662">
              <w:rPr>
                <w:rFonts w:ascii="Times New Roman" w:hAnsi="Times New Roman" w:cs="Times New Roman"/>
                <w:sz w:val="24"/>
                <w:szCs w:val="24"/>
              </w:rPr>
              <w:t>изработени по поръчка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; очни протези; протези за нос и уши. </w:t>
            </w:r>
            <w:r w:rsidR="002F3C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F3C3E"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r w:rsidR="00D204A6"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2F3C3E"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 59 от 2022 г.</w:t>
            </w:r>
            <w:r w:rsidR="00D204A6"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  <w:r w:rsidR="002F3C3E"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сила от 26.07.2022 г.</w:t>
            </w:r>
            <w:r w:rsidR="00D20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C3E">
              <w:rPr>
                <w:rFonts w:ascii="Times New Roman" w:hAnsi="Times New Roman" w:cs="Times New Roman"/>
                <w:sz w:val="24"/>
                <w:szCs w:val="24"/>
              </w:rPr>
              <w:t xml:space="preserve">  досегашният текст на чл. 41 от ППЗДДС става ал. 1</w:t>
            </w:r>
            <w:r w:rsidR="007B6AF3">
              <w:rPr>
                <w:rFonts w:ascii="Times New Roman" w:hAnsi="Times New Roman" w:cs="Times New Roman"/>
                <w:sz w:val="24"/>
                <w:szCs w:val="24"/>
              </w:rPr>
              <w:t>. Промяната е породена от създа</w:t>
            </w:r>
            <w:r w:rsidR="00D204A6">
              <w:rPr>
                <w:rFonts w:ascii="Times New Roman" w:hAnsi="Times New Roman" w:cs="Times New Roman"/>
                <w:sz w:val="24"/>
                <w:szCs w:val="24"/>
              </w:rPr>
              <w:t xml:space="preserve">ването на още една алинея – нова </w:t>
            </w:r>
            <w:r w:rsidR="007B6AF3">
              <w:rPr>
                <w:rFonts w:ascii="Times New Roman" w:hAnsi="Times New Roman" w:cs="Times New Roman"/>
                <w:sz w:val="24"/>
                <w:szCs w:val="24"/>
              </w:rPr>
              <w:t xml:space="preserve">ал. 2 в </w:t>
            </w:r>
            <w:r w:rsidR="00D204A6">
              <w:rPr>
                <w:rFonts w:ascii="Times New Roman" w:hAnsi="Times New Roman" w:cs="Times New Roman"/>
                <w:sz w:val="24"/>
                <w:szCs w:val="24"/>
              </w:rPr>
              <w:t xml:space="preserve">същия член </w:t>
            </w:r>
            <w:r w:rsidR="007B6AF3">
              <w:rPr>
                <w:rFonts w:ascii="Times New Roman" w:hAnsi="Times New Roman" w:cs="Times New Roman"/>
                <w:sz w:val="24"/>
                <w:szCs w:val="24"/>
              </w:rPr>
              <w:t xml:space="preserve">от правилника, свързана с извършването на клинични </w:t>
            </w:r>
            <w:r w:rsidR="007B6AF3" w:rsidRPr="007B6AF3">
              <w:rPr>
                <w:rFonts w:ascii="Times New Roman" w:hAnsi="Times New Roman" w:cs="Times New Roman"/>
                <w:sz w:val="24"/>
                <w:szCs w:val="24"/>
              </w:rPr>
              <w:t xml:space="preserve">изпитвания </w:t>
            </w:r>
            <w:r w:rsidR="007B6AF3" w:rsidRPr="007B6AF3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на лекарствени продукти за хуманна употреба</w:t>
            </w:r>
            <w:r w:rsidR="007B6AF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  <w:r w:rsidR="007B6AF3" w:rsidRPr="007B6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1B5" w:rsidRPr="00DB47FA" w:rsidRDefault="00613850" w:rsidP="0061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Доставката на </w:t>
            </w:r>
            <w:proofErr w:type="spellStart"/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>имплантируеми</w:t>
            </w:r>
            <w:proofErr w:type="spellEnd"/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 изделия, за</w:t>
            </w:r>
            <w:r w:rsidR="008B54C8" w:rsidRPr="006C7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вижвани с енергия, генерирана в човешкото тяло, или от земното притегляне, както и активно </w:t>
            </w:r>
            <w:proofErr w:type="spellStart"/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>имплантируеми</w:t>
            </w:r>
            <w:proofErr w:type="spellEnd"/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 изделия, когато доставката им е част от здравните услуги по смисъла на т.1</w:t>
            </w:r>
            <w:r w:rsidR="0038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889" w:rsidRPr="00AD7889" w:rsidRDefault="00AD7889" w:rsidP="0061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889">
              <w:rPr>
                <w:rFonts w:ascii="Times New Roman" w:hAnsi="Times New Roman" w:cs="Times New Roman"/>
                <w:sz w:val="24"/>
                <w:szCs w:val="24"/>
              </w:rPr>
              <w:t xml:space="preserve">оставката на зъбни протези от лекари по дентална медицина или зъботехници </w:t>
            </w:r>
            <w:r w:rsidRPr="00DB4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7889">
              <w:rPr>
                <w:rFonts w:ascii="Times New Roman" w:hAnsi="Times New Roman" w:cs="Times New Roman"/>
                <w:sz w:val="24"/>
                <w:szCs w:val="24"/>
              </w:rPr>
              <w:t>изм. - ДВ, бр. 101 от 2013 г., в сила от 01.01.2014 г.)</w:t>
            </w:r>
            <w:r w:rsidR="0038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B2B" w:rsidRPr="006C7028" w:rsidRDefault="00AD7889" w:rsidP="00230C83">
            <w:pPr>
              <w:tabs>
                <w:tab w:val="left" w:pos="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Извършването на т</w:t>
            </w:r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>ранспортни услуги за болни или ранени лица със специално предназначени превозни средства и от надлежно оправомощени органи</w:t>
            </w:r>
            <w:r w:rsidR="00443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B2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B2B" w:rsidRPr="006C7028" w:rsidRDefault="001D1B2B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извършването на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транспортни услуги за спешна медицинска помощ</w:t>
            </w:r>
            <w:r w:rsidR="0038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AFF" w:rsidRPr="00DB47FA" w:rsidRDefault="00AD7889" w:rsidP="00F16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6AFF" w:rsidRPr="006C7028">
              <w:rPr>
                <w:rFonts w:ascii="Times New Roman" w:hAnsi="Times New Roman" w:cs="Times New Roman"/>
                <w:sz w:val="24"/>
                <w:szCs w:val="24"/>
              </w:rPr>
              <w:t>. Доставка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16AFF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на стоки и услуги в рамките на хуманитарната дейност на Б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ългарския Червен кръст (Б</w:t>
            </w:r>
            <w:r w:rsidR="00F16AFF" w:rsidRPr="006C702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6AFF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 други 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юридически лица с нестопанска цел (</w:t>
            </w:r>
            <w:r w:rsidR="00F16AFF" w:rsidRPr="006C7028">
              <w:rPr>
                <w:rFonts w:ascii="Times New Roman" w:hAnsi="Times New Roman" w:cs="Times New Roman"/>
                <w:sz w:val="24"/>
                <w:szCs w:val="24"/>
              </w:rPr>
              <w:t>ЮЛНЦ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6AFF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77">
              <w:rPr>
                <w:rFonts w:ascii="Times New Roman" w:hAnsi="Times New Roman" w:cs="Times New Roman"/>
                <w:sz w:val="24"/>
                <w:szCs w:val="24"/>
              </w:rPr>
              <w:t xml:space="preserve">със статут в обществена полза. </w:t>
            </w:r>
            <w:r w:rsidR="006C2777" w:rsidRPr="00DB47FA">
              <w:rPr>
                <w:rFonts w:ascii="Times New Roman" w:hAnsi="Times New Roman" w:cs="Times New Roman"/>
                <w:sz w:val="24"/>
                <w:szCs w:val="24"/>
              </w:rPr>
              <w:t>Доставките са освободени, когато Б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 w:rsidR="006C2777" w:rsidRPr="00DB47FA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 </w:t>
            </w:r>
            <w:r w:rsidR="00DD35E7">
              <w:rPr>
                <w:rFonts w:ascii="Times New Roman" w:hAnsi="Times New Roman" w:cs="Times New Roman"/>
                <w:sz w:val="24"/>
                <w:szCs w:val="24"/>
              </w:rPr>
              <w:t>ЮЛНЦ</w:t>
            </w:r>
            <w:r w:rsidR="006C2777" w:rsidRPr="00DB47FA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регистрирани за осъществяване на общественополезна дейност и вписани в регистъра по </w:t>
            </w:r>
            <w:r w:rsidR="006C2777" w:rsidRPr="00DB47FA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чл. </w:t>
            </w:r>
            <w:r w:rsidR="003F0FF0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103</w:t>
            </w:r>
            <w:r w:rsidR="006C2777" w:rsidRPr="00DB47FA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от </w:t>
            </w:r>
            <w:r w:rsidR="006C2777" w:rsidRPr="00831C5A">
              <w:rPr>
                <w:rStyle w:val="newdocreference1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Закона за храните</w:t>
            </w:r>
            <w:r w:rsidR="006C2777" w:rsidRPr="00DB47FA">
              <w:rPr>
                <w:rFonts w:ascii="Times New Roman" w:hAnsi="Times New Roman" w:cs="Times New Roman"/>
                <w:sz w:val="24"/>
                <w:szCs w:val="24"/>
              </w:rPr>
              <w:t xml:space="preserve"> като оператор на хранителна банка, не извършват продажба на безвъзмездно предоставените хранителни стоки по </w:t>
            </w:r>
            <w:r w:rsidR="006C2777" w:rsidRPr="00DB47FA">
              <w:rPr>
                <w:rStyle w:val="same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чл. 6, ал. 4, т. 4</w:t>
            </w:r>
            <w:r w:rsidR="00B6134E">
              <w:rPr>
                <w:rStyle w:val="same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от ЗДДС</w:t>
            </w:r>
            <w:r w:rsidR="006C2777" w:rsidRPr="00DB4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171">
              <w:rPr>
                <w:rFonts w:ascii="Times New Roman" w:hAnsi="Times New Roman" w:cs="Times New Roman"/>
                <w:sz w:val="24"/>
                <w:szCs w:val="24"/>
              </w:rPr>
              <w:t xml:space="preserve"> (изм. и доп., ДВ, бр. 88 от 2016 г.</w:t>
            </w:r>
            <w:r w:rsidR="003F0FF0">
              <w:rPr>
                <w:rFonts w:ascii="Times New Roman" w:hAnsi="Times New Roman" w:cs="Times New Roman"/>
                <w:sz w:val="24"/>
                <w:szCs w:val="24"/>
              </w:rPr>
              <w:t>, изм. – ДВ, бр. 52 от 2020 г., в сила от 09.06.2020 г.</w:t>
            </w:r>
            <w:r w:rsidR="00CB7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0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C18" w:rsidRPr="00DB47FA" w:rsidRDefault="00C37C18" w:rsidP="00F16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80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0C83">
              <w:rPr>
                <w:rFonts w:ascii="Times New Roman" w:hAnsi="Times New Roman" w:cs="Times New Roman"/>
                <w:sz w:val="24"/>
                <w:szCs w:val="24"/>
              </w:rPr>
              <w:t xml:space="preserve">редоставянето на медицинска помощ от лице, упражняващо медицинска професия съгласно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здравето</w:t>
            </w:r>
            <w:r w:rsidRPr="00230C83">
              <w:rPr>
                <w:rFonts w:ascii="Times New Roman" w:hAnsi="Times New Roman" w:cs="Times New Roman"/>
                <w:sz w:val="24"/>
                <w:szCs w:val="24"/>
              </w:rPr>
              <w:t xml:space="preserve"> (нова - ДВ, бр. 95 от 2015 г., в сила от 01.01.2016 г.)</w:t>
            </w:r>
            <w:r w:rsidR="0038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A37" w:rsidRPr="006C7028" w:rsidRDefault="009D1A37" w:rsidP="009D1A37">
            <w:p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D1A37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7A0C30" w:rsidRPr="006C7028" w:rsidRDefault="007A0C30" w:rsidP="00776B9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Доставка, свързана със социални грижи и осигуряване</w:t>
            </w:r>
          </w:p>
          <w:p w:rsidR="009D1A37" w:rsidRPr="006C7028" w:rsidRDefault="007A0C30" w:rsidP="00776B95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40 от ЗДДС</w:t>
            </w:r>
          </w:p>
          <w:p w:rsidR="009D1A37" w:rsidRPr="006C7028" w:rsidRDefault="009D1A37" w:rsidP="007A0C3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D1A37" w:rsidRPr="006C7028" w:rsidRDefault="009D1A37" w:rsidP="009D1A3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D1A37" w:rsidRPr="006C7028" w:rsidRDefault="009D1A37" w:rsidP="009D1A3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230" w:type="dxa"/>
            <w:shd w:val="thinReverseDiagStripe" w:color="FFFFFF" w:fill="FFFFFF"/>
          </w:tcPr>
          <w:p w:rsidR="0016467B" w:rsidRPr="002457D7" w:rsidRDefault="00BA7F68" w:rsidP="002457D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D7">
              <w:rPr>
                <w:rFonts w:ascii="Times New Roman" w:hAnsi="Times New Roman" w:cs="Times New Roman"/>
                <w:sz w:val="24"/>
                <w:szCs w:val="24"/>
              </w:rPr>
              <w:t xml:space="preserve">Социални услуги по </w:t>
            </w:r>
            <w:r w:rsidR="00776AC5" w:rsidRPr="00245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социалните услуги</w:t>
            </w:r>
            <w:r w:rsidR="00776AC5" w:rsidRPr="0024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AC8" w:rsidRPr="00B45AC8" w:rsidRDefault="00B45AC8" w:rsidP="0043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</w:t>
            </w:r>
            <w:r w:rsidR="00C859B6">
              <w:rPr>
                <w:rFonts w:ascii="Times New Roman" w:hAnsi="Times New Roman" w:cs="Times New Roman"/>
                <w:sz w:val="24"/>
                <w:szCs w:val="24"/>
              </w:rPr>
              <w:t xml:space="preserve">чл. 15 от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социалните услуги</w:t>
            </w:r>
            <w:r>
              <w:t xml:space="preserve"> </w:t>
            </w:r>
            <w:r w:rsidR="00C859B6" w:rsidRPr="00B45AC8">
              <w:rPr>
                <w:rFonts w:ascii="Times New Roman" w:hAnsi="Times New Roman" w:cs="Times New Roman"/>
                <w:sz w:val="24"/>
                <w:szCs w:val="24"/>
              </w:rPr>
              <w:t>видовете социални услуги</w:t>
            </w:r>
            <w:r w:rsidR="00C85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9B6" w:rsidRPr="00B4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зависимост от основните групи дейности</w:t>
            </w:r>
            <w:r w:rsidR="00C85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 xml:space="preserve"> са: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1. информиране и консултиране;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2. застъпничество и посредничество;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3. общностна работа;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4. терапия и рехабилитация;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5. обучение за придобиване на умения;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6. подкрепа за придобиване на трудови умения;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7. дневна грижа;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резидентна</w:t>
            </w:r>
            <w:proofErr w:type="spellEnd"/>
            <w:r w:rsidRPr="00B45AC8">
              <w:rPr>
                <w:rFonts w:ascii="Times New Roman" w:hAnsi="Times New Roman" w:cs="Times New Roman"/>
                <w:sz w:val="24"/>
                <w:szCs w:val="24"/>
              </w:rPr>
              <w:t xml:space="preserve"> грижа;</w:t>
            </w:r>
          </w:p>
          <w:p w:rsidR="00B45AC8" w:rsidRP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9. осигуряване на подслон;</w:t>
            </w:r>
          </w:p>
          <w:p w:rsidR="00B45AC8" w:rsidRDefault="00B45AC8" w:rsidP="002457D7">
            <w:pPr>
              <w:ind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10. асистентска подкрепа.</w:t>
            </w:r>
          </w:p>
          <w:p w:rsidR="00C859B6" w:rsidRDefault="00C859B6" w:rsidP="00C8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5A">
              <w:rPr>
                <w:rFonts w:ascii="Times New Roman" w:hAnsi="Times New Roman" w:cs="Times New Roman"/>
                <w:b/>
                <w:sz w:val="24"/>
                <w:szCs w:val="24"/>
              </w:rPr>
              <w:t>Доставчик на социални услуги</w:t>
            </w:r>
            <w:r w:rsidRPr="00C859B6">
              <w:rPr>
                <w:rFonts w:ascii="Times New Roman" w:hAnsi="Times New Roman" w:cs="Times New Roman"/>
                <w:sz w:val="24"/>
                <w:szCs w:val="24"/>
              </w:rPr>
              <w:t xml:space="preserve"> е лице, което отговаря за предоставянето на социалните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(чл. 28 от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социалните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9B6" w:rsidRPr="00C859B6" w:rsidRDefault="00C859B6" w:rsidP="00C8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5A">
              <w:rPr>
                <w:rFonts w:ascii="Times New Roman" w:hAnsi="Times New Roman" w:cs="Times New Roman"/>
                <w:b/>
                <w:sz w:val="24"/>
                <w:szCs w:val="24"/>
              </w:rPr>
              <w:t>Общините</w:t>
            </w:r>
            <w:r w:rsidRPr="00C859B6">
              <w:rPr>
                <w:rFonts w:ascii="Times New Roman" w:hAnsi="Times New Roman" w:cs="Times New Roman"/>
                <w:sz w:val="24"/>
                <w:szCs w:val="24"/>
              </w:rPr>
              <w:t xml:space="preserve"> могат да предоставят всички социални услуги чрез:</w:t>
            </w:r>
          </w:p>
          <w:p w:rsidR="00C859B6" w:rsidRPr="00C859B6" w:rsidRDefault="00C859B6" w:rsidP="00C8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6">
              <w:rPr>
                <w:rFonts w:ascii="Times New Roman" w:hAnsi="Times New Roman" w:cs="Times New Roman"/>
                <w:sz w:val="24"/>
                <w:szCs w:val="24"/>
              </w:rPr>
              <w:t>1. самостоятелно организиране и изпълнение на всички дейности, свързани с прякото предоставяне на социалните услуги;</w:t>
            </w:r>
          </w:p>
          <w:p w:rsidR="00C859B6" w:rsidRPr="00C859B6" w:rsidRDefault="00C859B6" w:rsidP="00C8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6">
              <w:rPr>
                <w:rFonts w:ascii="Times New Roman" w:hAnsi="Times New Roman" w:cs="Times New Roman"/>
                <w:sz w:val="24"/>
                <w:szCs w:val="24"/>
              </w:rPr>
              <w:t>2. специално създадени от общината за предоставянето на социалните услуги юридически лица;</w:t>
            </w:r>
          </w:p>
          <w:p w:rsidR="00C859B6" w:rsidRPr="00C859B6" w:rsidRDefault="00C859B6" w:rsidP="00C8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6">
              <w:rPr>
                <w:rFonts w:ascii="Times New Roman" w:hAnsi="Times New Roman" w:cs="Times New Roman"/>
                <w:sz w:val="24"/>
                <w:szCs w:val="24"/>
              </w:rPr>
              <w:t>3. възлагане на предоставянето на социалните услуги на частни доставчици на социални услуги</w:t>
            </w:r>
            <w:r w:rsidR="00BC055C">
              <w:rPr>
                <w:rFonts w:ascii="Times New Roman" w:hAnsi="Times New Roman" w:cs="Times New Roman"/>
                <w:sz w:val="24"/>
                <w:szCs w:val="24"/>
              </w:rPr>
              <w:t xml:space="preserve"> (чл. 29, ал. 1 и 3 от </w:t>
            </w:r>
            <w:r w:rsidR="00BC055C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социалните услуги</w:t>
            </w:r>
            <w:r w:rsidR="00BC055C" w:rsidRPr="00BC05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C055C" w:rsidRPr="00BC055C" w:rsidRDefault="00BC055C" w:rsidP="00BC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5A">
              <w:rPr>
                <w:rFonts w:ascii="Times New Roman" w:hAnsi="Times New Roman" w:cs="Times New Roman"/>
                <w:b/>
                <w:sz w:val="24"/>
                <w:szCs w:val="24"/>
              </w:rPr>
              <w:t>Частни доставчици на социални услуги</w:t>
            </w:r>
            <w:r w:rsidRPr="00BC055C">
              <w:rPr>
                <w:rFonts w:ascii="Times New Roman" w:hAnsi="Times New Roman" w:cs="Times New Roman"/>
                <w:sz w:val="24"/>
                <w:szCs w:val="24"/>
              </w:rPr>
              <w:t xml:space="preserve"> могат да са:</w:t>
            </w:r>
          </w:p>
          <w:p w:rsidR="00BC055C" w:rsidRPr="00BC055C" w:rsidRDefault="00BC055C" w:rsidP="00BC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55C">
              <w:rPr>
                <w:rFonts w:ascii="Times New Roman" w:hAnsi="Times New Roman" w:cs="Times New Roman"/>
                <w:sz w:val="24"/>
                <w:szCs w:val="24"/>
              </w:rPr>
              <w:t xml:space="preserve"> български физически лица, регистрирани по </w:t>
            </w:r>
            <w:r w:rsidRPr="00B73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Търговския закон</w:t>
            </w:r>
            <w:r w:rsidRPr="00BC055C">
              <w:rPr>
                <w:rFonts w:ascii="Times New Roman" w:hAnsi="Times New Roman" w:cs="Times New Roman"/>
                <w:sz w:val="24"/>
                <w:szCs w:val="24"/>
              </w:rPr>
              <w:t>, и юридически лица;</w:t>
            </w:r>
          </w:p>
          <w:p w:rsidR="00C859B6" w:rsidRPr="00C859B6" w:rsidRDefault="00BC055C" w:rsidP="00C8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55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 лица, извършващи търговска дейност, и юридически лица, регистрирани по законодателството на друга държава - членка на Европейския съюз, или на друга държава - страна по Споразумението за Европейското икономическо 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BC055C">
              <w:rPr>
                <w:rFonts w:ascii="Times New Roman" w:hAnsi="Times New Roman" w:cs="Times New Roman"/>
                <w:sz w:val="24"/>
                <w:szCs w:val="24"/>
              </w:rPr>
              <w:t>л. 30</w:t>
            </w:r>
            <w:r>
              <w:t xml:space="preserve"> </w:t>
            </w:r>
            <w:r w:rsidRPr="00BC05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социалните услуги</w:t>
            </w:r>
            <w:r w:rsidRPr="00BC05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59B6" w:rsidRPr="00776AC5" w:rsidRDefault="00C859B6" w:rsidP="00B45AC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A7F68" w:rsidRPr="00D2062C" w:rsidRDefault="00BA7F68" w:rsidP="00C5188B">
            <w:pPr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5075" w:rsidRPr="00D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2C">
              <w:rPr>
                <w:rFonts w:ascii="Times New Roman" w:hAnsi="Times New Roman" w:cs="Times New Roman"/>
                <w:sz w:val="24"/>
                <w:szCs w:val="24"/>
              </w:rPr>
              <w:t xml:space="preserve">Социални помощи по реда на </w:t>
            </w:r>
            <w:r w:rsidRPr="004A2D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социалното подпомагане</w:t>
            </w:r>
            <w:r w:rsidRPr="00D2062C">
              <w:rPr>
                <w:rFonts w:ascii="Times New Roman" w:hAnsi="Times New Roman" w:cs="Times New Roman"/>
                <w:sz w:val="24"/>
                <w:szCs w:val="24"/>
              </w:rPr>
              <w:t>. Социалните помощи са средства в пари и/или в натура, които допълват или заместват собствените доходи до основните жизнени потребности или задоволяват инцидентно възникнали потребности на подпомаганите лица и семейства</w:t>
            </w:r>
            <w:r w:rsidR="00F43963" w:rsidRPr="00D2062C">
              <w:rPr>
                <w:rFonts w:ascii="Times New Roman" w:hAnsi="Times New Roman" w:cs="Times New Roman"/>
                <w:sz w:val="24"/>
                <w:szCs w:val="24"/>
              </w:rPr>
              <w:t xml:space="preserve"> (чл.</w:t>
            </w:r>
            <w:r w:rsidR="000B3882" w:rsidRPr="00D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63" w:rsidRPr="00D2062C">
              <w:rPr>
                <w:rFonts w:ascii="Times New Roman" w:hAnsi="Times New Roman" w:cs="Times New Roman"/>
                <w:sz w:val="24"/>
                <w:szCs w:val="24"/>
              </w:rPr>
              <w:t>11, ал.</w:t>
            </w:r>
            <w:r w:rsidR="000B3882" w:rsidRPr="00D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63" w:rsidRPr="00D2062C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F43963" w:rsidRPr="004A2D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социалното подпомагане</w:t>
            </w:r>
            <w:r w:rsidR="00F43963" w:rsidRPr="00D206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A37" w:rsidRPr="00D2062C" w:rsidRDefault="00BA7F68" w:rsidP="00C5188B">
            <w:pPr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5075" w:rsidRPr="00D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2C">
              <w:rPr>
                <w:rFonts w:ascii="Times New Roman" w:hAnsi="Times New Roman" w:cs="Times New Roman"/>
                <w:sz w:val="24"/>
                <w:szCs w:val="24"/>
              </w:rPr>
              <w:t>Задължителното и доброволното социално, пенсионно и здравно осигуряване, извършвано при условията и по реда на специален закон, включително посредническите услуги, пряко свързани с това.</w:t>
            </w:r>
          </w:p>
          <w:p w:rsidR="00BA7F68" w:rsidRDefault="00F431A3" w:rsidP="00C5188B">
            <w:pPr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912B4" w:rsidRPr="00D04F2C"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Извършването на посредничество при международно осиновяване по </w:t>
            </w:r>
            <w:r w:rsidR="006912B4" w:rsidRPr="004A2D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Семейния кодекс</w:t>
            </w:r>
            <w:r w:rsidR="006912B4" w:rsidRPr="00D04F2C">
              <w:rPr>
                <w:rFonts w:ascii="Times New Roman" w:hAnsi="Times New Roman" w:cs="Times New Roman"/>
                <w:sz w:val="24"/>
                <w:szCs w:val="24"/>
              </w:rPr>
              <w:t xml:space="preserve"> (нова, ДВ, бр. 98 от 2018 г., в сила от 01.01.2019 г.).</w:t>
            </w:r>
            <w:r w:rsidR="0034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C80">
              <w:rPr>
                <w:rFonts w:ascii="Times New Roman" w:hAnsi="Times New Roman" w:cs="Times New Roman"/>
                <w:sz w:val="24"/>
                <w:szCs w:val="24"/>
              </w:rPr>
              <w:t>Виж писмо № 04-14-5</w:t>
            </w:r>
            <w:r w:rsidR="00824C80" w:rsidRPr="00197816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  <w:r w:rsidR="00824C80">
              <w:rPr>
                <w:rFonts w:ascii="Times New Roman" w:hAnsi="Times New Roman" w:cs="Times New Roman"/>
                <w:sz w:val="24"/>
                <w:szCs w:val="24"/>
              </w:rPr>
              <w:t xml:space="preserve"> от 27.07.2018 г. на </w:t>
            </w:r>
            <w:r w:rsidR="00716D2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24C80">
              <w:rPr>
                <w:rFonts w:ascii="Times New Roman" w:hAnsi="Times New Roman" w:cs="Times New Roman"/>
                <w:sz w:val="24"/>
                <w:szCs w:val="24"/>
              </w:rPr>
              <w:t>. изпълнителния директор на НАП.</w:t>
            </w:r>
          </w:p>
          <w:p w:rsidR="00433681" w:rsidRPr="006C7028" w:rsidRDefault="00433681" w:rsidP="00C5188B">
            <w:pPr>
              <w:ind w:firstLine="59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F16AFF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ED0DC9" w:rsidRPr="006C7028" w:rsidRDefault="00ED0DC9" w:rsidP="00776B9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Доставка, свързана с образование, спорт или физическо възпитание</w:t>
            </w:r>
          </w:p>
          <w:p w:rsidR="00F16AFF" w:rsidRPr="006C7028" w:rsidRDefault="00ED0DC9" w:rsidP="00776B9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C857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41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776B95" w:rsidRPr="006C7028" w:rsidRDefault="00776B95" w:rsidP="0077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2F9D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(изм. - ДВ, бр. 94 от 2010 г., в сила от 01.01.2011 г.)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Всички форми на</w:t>
            </w:r>
            <w:r w:rsidR="00F25824">
              <w:rPr>
                <w:rFonts w:ascii="Times New Roman" w:hAnsi="Times New Roman" w:cs="Times New Roman"/>
                <w:sz w:val="24"/>
                <w:szCs w:val="24"/>
              </w:rPr>
              <w:t xml:space="preserve"> предучилищна подготовка и възпитание,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училищно и</w:t>
            </w:r>
            <w:r w:rsidR="00AE36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университетско образование, професионално образование и обучение, както и следдипломно обучение, преквалификация и повишаване на квалификацията, </w:t>
            </w:r>
            <w:r w:rsidR="001B2F9D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обучението за придобиване на ключови компетентности,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предоставяни от:</w:t>
            </w:r>
          </w:p>
          <w:p w:rsidR="00776B95" w:rsidRPr="006C7028" w:rsidRDefault="001C5167" w:rsidP="0077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B95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детски градини, училища или обслужващи ги звена по </w:t>
            </w:r>
            <w:r w:rsidR="00776B95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</w:t>
            </w:r>
            <w:r w:rsidR="00B95E0F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предучилищното и училищното образование</w:t>
            </w:r>
            <w:r w:rsidR="00776B95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, институции в системата на професионалното образование и обучение </w:t>
            </w:r>
            <w:r w:rsidR="001B2F9D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B2F9D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професионалното образование и обучение</w:t>
            </w:r>
            <w:r w:rsidR="001B2F9D" w:rsidRPr="006C7028">
              <w:rPr>
                <w:rFonts w:ascii="Times New Roman" w:hAnsi="Times New Roman" w:cs="Times New Roman"/>
                <w:sz w:val="24"/>
                <w:szCs w:val="24"/>
              </w:rPr>
              <w:t>, доставчици на обучение за придобиване на ключови компетентности, включени в списък, утвърден от изпълнителния директор на Агенцията по заетостта</w:t>
            </w:r>
            <w:r w:rsidR="001B2F9D" w:rsidRPr="006C7028">
              <w:t xml:space="preserve"> </w:t>
            </w:r>
            <w:r w:rsidR="00776B95" w:rsidRPr="006C7028">
              <w:rPr>
                <w:rFonts w:ascii="Times New Roman" w:hAnsi="Times New Roman" w:cs="Times New Roman"/>
                <w:sz w:val="24"/>
                <w:szCs w:val="24"/>
              </w:rPr>
              <w:t>или културно-просветни или научни институции;</w:t>
            </w:r>
          </w:p>
          <w:p w:rsidR="00776B95" w:rsidRPr="006C7028" w:rsidRDefault="001C5167" w:rsidP="0077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76B95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висши училища по </w:t>
            </w:r>
            <w:r w:rsidR="00776B95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висшето образование</w:t>
            </w:r>
            <w:r w:rsidR="00776B95" w:rsidRPr="006C7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B95" w:rsidRPr="006C7028" w:rsidRDefault="00776B95" w:rsidP="0077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Предоставяне на частни уроци, заместващи училищното или университетското образование по т.</w:t>
            </w:r>
            <w:r w:rsidR="00F2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Имат се предвид услугите, целящи заместването на форма на легитимно обучение, определено по нормативен ред, даващо същите права на лицата</w:t>
            </w:r>
            <w:r w:rsidR="00F25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завършили образованието си по реда на т.</w:t>
            </w:r>
            <w:r w:rsidR="00F2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5CF6" w:rsidRDefault="00BA752B" w:rsidP="00831C5A">
            <w:pPr>
              <w:pStyle w:val="Default"/>
              <w:jc w:val="both"/>
              <w:rPr>
                <w:color w:val="FF6600"/>
              </w:rPr>
            </w:pPr>
            <w:r w:rsidRPr="006C7028">
              <w:t>3. (изм. - ДВ, бр. 74 от 2009 г., в сила от 15.09.2009 г.</w:t>
            </w:r>
            <w:r w:rsidR="00D47E98">
              <w:t>, бр. 68 от 2013</w:t>
            </w:r>
            <w:r w:rsidR="000B3882">
              <w:t xml:space="preserve"> </w:t>
            </w:r>
            <w:r w:rsidR="00D47E98">
              <w:t>г., бр.</w:t>
            </w:r>
            <w:r w:rsidR="004B173E">
              <w:t xml:space="preserve"> </w:t>
            </w:r>
            <w:r w:rsidR="00D47E98">
              <w:t>79 от 2</w:t>
            </w:r>
            <w:r w:rsidR="001B79D8">
              <w:t>01</w:t>
            </w:r>
            <w:r w:rsidR="00D47E98">
              <w:t>5</w:t>
            </w:r>
            <w:r w:rsidR="000B3882">
              <w:t xml:space="preserve"> </w:t>
            </w:r>
            <w:r w:rsidR="00D47E98">
              <w:t>г.</w:t>
            </w:r>
            <w:r w:rsidRPr="006C7028">
              <w:t>) доставката на учебници</w:t>
            </w:r>
            <w:r w:rsidR="00EA2748">
              <w:t>, познавателни книжки</w:t>
            </w:r>
            <w:r w:rsidRPr="006C7028">
              <w:t xml:space="preserve"> и учебни </w:t>
            </w:r>
            <w:r w:rsidR="00D47E98">
              <w:t>комплекти</w:t>
            </w:r>
            <w:r w:rsidRPr="006C7028">
              <w:t>, одобрени от министъра на образованието и науката, когато стоките са доставени от организациите по т. 1</w:t>
            </w:r>
            <w:r w:rsidR="00D47E98">
              <w:t>, буква „а“, както и доставката на учебници, познавателни книжки и учебни комплекти</w:t>
            </w:r>
            <w:r w:rsidR="001C5167">
              <w:t xml:space="preserve">, </w:t>
            </w:r>
            <w:r w:rsidR="001C5167" w:rsidRPr="001C5167">
              <w:t xml:space="preserve">когато стоките са доставени от организациите по т. 1, буква </w:t>
            </w:r>
            <w:r w:rsidR="001C5167">
              <w:t>„</w:t>
            </w:r>
            <w:r w:rsidR="001C5167" w:rsidRPr="001C5167">
              <w:t>б</w:t>
            </w:r>
            <w:r w:rsidR="001C5167">
              <w:t>“</w:t>
            </w:r>
            <w:r w:rsidR="0075403D" w:rsidRPr="006C7028">
              <w:t>.</w:t>
            </w:r>
            <w:r w:rsidRPr="006C7028">
              <w:t xml:space="preserve"> </w:t>
            </w:r>
            <w:r w:rsidR="00776B95" w:rsidRPr="006C7028">
              <w:t>Доставките на учебници</w:t>
            </w:r>
            <w:r w:rsidR="00AE36EB" w:rsidRPr="00AE36EB">
              <w:t xml:space="preserve">, познавателни книжки </w:t>
            </w:r>
            <w:r w:rsidR="00776B95" w:rsidRPr="006C7028">
              <w:t xml:space="preserve">и учебни </w:t>
            </w:r>
            <w:r w:rsidR="00AE36EB" w:rsidRPr="00AE36EB">
              <w:t>комплекти</w:t>
            </w:r>
            <w:r w:rsidR="00776B95" w:rsidRPr="006C7028">
              <w:t xml:space="preserve">, които не се доставят </w:t>
            </w:r>
            <w:r w:rsidR="006B39B4" w:rsidRPr="00A36A79">
              <w:t>от</w:t>
            </w:r>
            <w:r w:rsidR="00776B95" w:rsidRPr="00A36A79">
              <w:t xml:space="preserve"> посочените лица</w:t>
            </w:r>
            <w:r w:rsidR="00F12BA5" w:rsidRPr="00A36A79">
              <w:t>,</w:t>
            </w:r>
            <w:r w:rsidR="00776B95" w:rsidRPr="00A36A79">
              <w:t xml:space="preserve"> са предмет на облага</w:t>
            </w:r>
            <w:r w:rsidR="00F12BA5" w:rsidRPr="00A36A79">
              <w:t xml:space="preserve">не със ставка на данъка </w:t>
            </w:r>
            <w:r w:rsidR="005B6EE6" w:rsidRPr="00A36A79">
              <w:t xml:space="preserve">от </w:t>
            </w:r>
            <w:r w:rsidR="00F12BA5" w:rsidRPr="00A36A79">
              <w:t>9 на сто, съгласно</w:t>
            </w:r>
            <w:r w:rsidR="005B6EE6" w:rsidRPr="00A36A79">
              <w:t xml:space="preserve"> </w:t>
            </w:r>
            <w:r w:rsidR="00F12BA5" w:rsidRPr="00A36A79">
              <w:t>т. 2 на чл. 66, ал. 2 от ЗДДС</w:t>
            </w:r>
            <w:r w:rsidR="00D97C51" w:rsidRPr="00A36A79">
              <w:t xml:space="preserve"> (в сила до 30.06.2022 г.)</w:t>
            </w:r>
            <w:r w:rsidR="00082F23" w:rsidRPr="00A36A79">
              <w:t>,</w:t>
            </w:r>
            <w:r w:rsidR="00F12BA5" w:rsidRPr="00A36A79">
              <w:t xml:space="preserve"> </w:t>
            </w:r>
            <w:r w:rsidR="00D97C51" w:rsidRPr="00A36A79">
              <w:t>§ 15д</w:t>
            </w:r>
            <w:r w:rsidR="00E1219B" w:rsidRPr="00A36A79">
              <w:t>, ал. 1, т. 1</w:t>
            </w:r>
            <w:r w:rsidR="00D97C51" w:rsidRPr="00A36A79">
              <w:t xml:space="preserve"> от ПЗР на ЗДДС </w:t>
            </w:r>
            <w:r w:rsidR="00F12BA5" w:rsidRPr="00A36A79">
              <w:t>(</w:t>
            </w:r>
            <w:r w:rsidR="00F07F80" w:rsidRPr="00A36A79">
              <w:t>в сила от 01.07.202</w:t>
            </w:r>
            <w:r w:rsidR="001D0044" w:rsidRPr="00A36A79">
              <w:t>2</w:t>
            </w:r>
            <w:r w:rsidR="00F07F80" w:rsidRPr="00A36A79">
              <w:t xml:space="preserve"> г.</w:t>
            </w:r>
            <w:r w:rsidR="002F010D" w:rsidRPr="00A36A79">
              <w:t xml:space="preserve"> </w:t>
            </w:r>
            <w:r w:rsidR="00AE36EB" w:rsidRPr="00A36A79">
              <w:t>до 31.12.202</w:t>
            </w:r>
            <w:r w:rsidR="001D0044" w:rsidRPr="00A36A79">
              <w:t>2</w:t>
            </w:r>
            <w:r w:rsidR="00AE36EB" w:rsidRPr="00A36A79">
              <w:t xml:space="preserve"> г.</w:t>
            </w:r>
            <w:r w:rsidR="00F07F80" w:rsidRPr="00A36A79">
              <w:t xml:space="preserve">, </w:t>
            </w:r>
            <w:r w:rsidR="00EB6512" w:rsidRPr="00A36A79">
              <w:t xml:space="preserve">виж. Фиш </w:t>
            </w:r>
            <w:r w:rsidR="00EB6512" w:rsidRPr="00A36A79">
              <w:rPr>
                <w:lang w:val="en-US"/>
              </w:rPr>
              <w:t>VI</w:t>
            </w:r>
            <w:r w:rsidR="00EB6512" w:rsidRPr="00A36A79">
              <w:t>.1.)</w:t>
            </w:r>
            <w:r w:rsidR="00082F23" w:rsidRPr="00A36A79">
              <w:t xml:space="preserve"> и </w:t>
            </w:r>
            <w:r w:rsidR="004A38AD" w:rsidRPr="00A36A79">
              <w:t>т. 2 на чл. 66а</w:t>
            </w:r>
            <w:r w:rsidR="00A36A79">
              <w:t xml:space="preserve"> от ЗДДС</w:t>
            </w:r>
            <w:r w:rsidR="004A38AD" w:rsidRPr="00A36A79">
              <w:t xml:space="preserve"> (нов - ДВ, бр. 52 от 2022 г., в сила от 01.07.2022 г., изм. - ДВ, бр. 102 от 2022 г., в сила от 01.01.2023 г.)</w:t>
            </w:r>
            <w:r w:rsidR="00433681" w:rsidRPr="00A36A79">
              <w:t>.</w:t>
            </w:r>
            <w:r w:rsidR="00F12BA5">
              <w:t xml:space="preserve"> </w:t>
            </w:r>
            <w:r w:rsidR="00A36A79">
              <w:t xml:space="preserve"> </w:t>
            </w:r>
          </w:p>
          <w:p w:rsidR="00776B95" w:rsidRDefault="00776B95" w:rsidP="0043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4. Услуги, пряко свързани със спорта или физическото възпитание, предоставяни от спортни организации по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физическото възпитание и спорта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, които са регистрирани по ЗЮЛНЦ като организации, определени за извършване на общественополезна дейност.</w:t>
            </w:r>
          </w:p>
          <w:p w:rsidR="00433681" w:rsidRPr="006C7028" w:rsidRDefault="00433681" w:rsidP="0043368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F16AFF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EF0CBD" w:rsidRPr="006C7028" w:rsidRDefault="00EF0CBD" w:rsidP="00EF0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Доставка, свързана с култура</w:t>
            </w:r>
          </w:p>
          <w:p w:rsidR="00F16AFF" w:rsidRPr="006C7028" w:rsidRDefault="00EF0CBD" w:rsidP="00EF0C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42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DF41A1" w:rsidRPr="006C7028" w:rsidRDefault="00DF41A1" w:rsidP="00DF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1. Продажба на билети от културни организации и институти по </w:t>
            </w:r>
            <w:r w:rsidR="004B173E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акона за закрила и развитие на културата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за: циркови, музикални и музикално-сценични спектакли и концерти, с изключение на билетите за барове, вариетета и еротични спектакли; музеи, художествени галерии, библиотеки и театри; зоологически и ботанически градини;</w:t>
            </w:r>
            <w:r w:rsidR="00BC441F" w:rsidRPr="0069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архитектурни, исторически, археологически, етнографски и музейни резервати и комплекси.</w:t>
            </w:r>
          </w:p>
          <w:p w:rsidR="00DF41A1" w:rsidRPr="006C7028" w:rsidRDefault="00DF41A1" w:rsidP="00DF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Културна организация</w:t>
            </w:r>
            <w:r w:rsidR="00F937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е структура, създадена  или учредена по реда на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закрила и развитие на културата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, чийто предмет на дейност е създаването, разпространението и опазването на културни ценности в областта на театъра, музиката, киното, аудиовизията, литературата, художествения превод, танца, цирка, пластичните изкуства, архитектурата, дизайна, фолклора, включително опазването на културно-историческото наследство. Държавни културни институти са и училищата по изкуствата и училищата по културата.</w:t>
            </w:r>
          </w:p>
          <w:p w:rsidR="00F16AFF" w:rsidRPr="006C7028" w:rsidRDefault="00DF41A1" w:rsidP="00DF4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2. Дейността на Българското национално радио, Българската национална телевизия и Българската телеграфна агенция, за която получават плащане от </w:t>
            </w:r>
            <w:r w:rsidR="004B173E">
              <w:rPr>
                <w:rFonts w:ascii="Times New Roman" w:hAnsi="Times New Roman" w:cs="Times New Roman"/>
                <w:sz w:val="24"/>
                <w:szCs w:val="24"/>
              </w:rPr>
              <w:t>държавния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бюджет.</w:t>
            </w:r>
          </w:p>
          <w:p w:rsidR="003E21BE" w:rsidRPr="006C7028" w:rsidRDefault="003E21BE" w:rsidP="00DF41A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F16AFF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CC229F" w:rsidRPr="006C7028" w:rsidRDefault="00CC229F" w:rsidP="00CC229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Доставка, свързана с вероизповедания</w:t>
            </w:r>
          </w:p>
          <w:p w:rsidR="00F16AFF" w:rsidRPr="006C7028" w:rsidRDefault="00CC229F" w:rsidP="00CC229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43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F16AFF" w:rsidRPr="006C7028" w:rsidRDefault="003E21BE" w:rsidP="009D1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Доставки на стоки и извършване на услуги от Българската православна църква и други регистрирани вероизповедания по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вероизповеданията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, когато тези доставки са свързани с осъществяването на тяхната религиозна, социална, образователна и здравна дейност. Продажбата на вещи, свързани с богослужебната дейност, ритуали и обреди</w:t>
            </w:r>
            <w:r w:rsidR="00BC441F" w:rsidRPr="00697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се разглежда като освободена доставка.</w:t>
            </w:r>
          </w:p>
          <w:p w:rsidR="003E21BE" w:rsidRPr="006C7028" w:rsidRDefault="003E21BE" w:rsidP="009D1A3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76B95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DB3A58" w:rsidRPr="006C7028" w:rsidRDefault="00DB3A58" w:rsidP="00DB3A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 с нестопански характер</w:t>
            </w:r>
          </w:p>
          <w:p w:rsidR="00776B95" w:rsidRPr="006C7028" w:rsidRDefault="00DB3A58" w:rsidP="00DB3A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44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A31428" w:rsidRPr="006C7028" w:rsidRDefault="00A31428" w:rsidP="00A3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Доколкото не води до нарушаване на правилата за конкуренцията, като освободена доставка се определя:</w:t>
            </w:r>
          </w:p>
          <w:p w:rsidR="00A31428" w:rsidRPr="006C7028" w:rsidRDefault="00A31428" w:rsidP="00A3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- доставката на стоки и извършването на услуги от здравни и лечебни заведения, социални и осигурителни предприятия, детски градини, училища, културни организации и институции, както и </w:t>
            </w:r>
            <w:r w:rsidR="00A51C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които не са търговци, поставящи си цели от политически, синдикален, религиозен, патриотичен, философски, филантропски или граждански характер, когато извършваната доставка е във връзка с прояви за набиране на средства, използвани за тяхната дейност или </w:t>
            </w:r>
            <w:r w:rsidR="00A51CF6">
              <w:rPr>
                <w:rFonts w:ascii="Times New Roman" w:hAnsi="Times New Roman" w:cs="Times New Roman"/>
                <w:sz w:val="24"/>
                <w:szCs w:val="24"/>
              </w:rPr>
              <w:t xml:space="preserve">използвани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за постигане на поставените цели;</w:t>
            </w:r>
          </w:p>
          <w:p w:rsidR="00A31428" w:rsidRPr="006C7028" w:rsidRDefault="00A31428" w:rsidP="00A3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441F" w:rsidRPr="0069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доставката на стоки и предоставянето на услуги от посочените организации, които не са търговци</w:t>
            </w:r>
            <w:r w:rsidR="00A51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в полза на членовете им срещу членски внос, определен в съответствие с правилата на тези организации; </w:t>
            </w:r>
          </w:p>
          <w:p w:rsidR="00C857B9" w:rsidRDefault="00A31428" w:rsidP="0014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- предоставянето от самостоятелни групи лица, чиито дейности са освободени или не са облагаеми с данък, на услуги на членовете им, които са пряко необходими за осъществяване на тяхната дейност, когато групите изискват от своите членове само възстановяване на дела им от общите разходи.</w:t>
            </w:r>
          </w:p>
          <w:p w:rsidR="00433681" w:rsidRPr="00C857B9" w:rsidRDefault="00433681" w:rsidP="00140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F1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F9405E" w:rsidRPr="006C7028" w:rsidRDefault="00F9405E" w:rsidP="00F940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Доставка, свързана със земя и сгради</w:t>
            </w:r>
          </w:p>
          <w:p w:rsidR="005D57F1" w:rsidRPr="006C7028" w:rsidRDefault="00F9405E" w:rsidP="00F9405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45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242A24" w:rsidRPr="00D307DD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1. Прехвърляне на право но собственост върху земя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2. Учредяване или прехвърляне на ограничени вещни права върху земя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3. Отдаване под наем на земя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4. Аренда на земя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5. Отдаване под наем на сграда или част от нея за жилище на физическо лице, което не е търговец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6. Учредяване или прехвърляне на право на строеж до момента на </w:t>
            </w:r>
            <w:r w:rsidR="0067075E">
              <w:rPr>
                <w:rFonts w:ascii="Times New Roman" w:hAnsi="Times New Roman" w:cs="Times New Roman"/>
                <w:sz w:val="24"/>
                <w:szCs w:val="24"/>
              </w:rPr>
              <w:t xml:space="preserve">издаването на разрешение за строеж на сградата,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за която </w:t>
            </w:r>
            <w:r w:rsidR="0067075E">
              <w:rPr>
                <w:rFonts w:ascii="Times New Roman" w:hAnsi="Times New Roman" w:cs="Times New Roman"/>
                <w:sz w:val="24"/>
                <w:szCs w:val="24"/>
              </w:rPr>
              <w:t xml:space="preserve">се учредява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67075E">
              <w:rPr>
                <w:rFonts w:ascii="Times New Roman" w:hAnsi="Times New Roman" w:cs="Times New Roman"/>
                <w:sz w:val="24"/>
                <w:szCs w:val="24"/>
              </w:rPr>
              <w:t xml:space="preserve">прехвърля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правото на строеж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7. Доставка на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сгради или части от тях, които не са нови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, доставката на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прилежащите към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тях терени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, както и учредяването и прехвърлянето на други вещни права върху тях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Доколкото в закона не се съдържа определение на понятието „сгради, които не са нови”, по аргумент на противното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за такива следва да се считат сградите, които не попадат в обхвата на даденото определение за „нови сгради”</w:t>
            </w:r>
            <w:r w:rsidR="00D3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В §1, т.</w:t>
            </w:r>
            <w:r w:rsidR="000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5 от ДР на ЗДДС е дадено определение на понятието „</w:t>
            </w:r>
            <w:r w:rsidRPr="006C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нови сгради”.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Това са сградите</w:t>
            </w:r>
            <w:r w:rsidR="00D307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42A24" w:rsidRPr="006C7028" w:rsidRDefault="007F74D8" w:rsidP="00242A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 w:rsidR="00D30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2A24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които към датата, на която данъкът за доставката им е станал изискуем, са с етап на завършеност </w:t>
            </w:r>
            <w:r w:rsidR="00F937BC">
              <w:rPr>
                <w:rFonts w:ascii="Times New Roman" w:hAnsi="Times New Roman" w:cs="Times New Roman"/>
                <w:i/>
                <w:sz w:val="24"/>
                <w:szCs w:val="24"/>
              </w:rPr>
              <w:t>„груб строеж“</w:t>
            </w:r>
            <w:r w:rsidR="00242A24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, или</w:t>
            </w:r>
          </w:p>
          <w:p w:rsidR="00C15F8B" w:rsidRDefault="007F74D8" w:rsidP="00242A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r w:rsidR="00242A24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които към датата, на която данъкът за доставката им е станал изискуем, не са изтекли 60 месеца</w:t>
            </w:r>
            <w:r w:rsidR="00D307D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42A24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считано от датата, на която е издадено разрешение за ползване </w:t>
            </w:r>
            <w:r w:rsidR="005A6595"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или удостоверение за въвеждане в експлоатация</w:t>
            </w:r>
            <w:r w:rsidR="006D75A1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2A24"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реда на </w:t>
            </w:r>
            <w:r w:rsidR="00242A24" w:rsidRPr="001E0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устройство на територията</w:t>
            </w:r>
            <w:r w:rsidR="001C5167" w:rsidRPr="0046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595" w:rsidRPr="004637F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71588" w:rsidRPr="004637FB">
              <w:rPr>
                <w:rFonts w:ascii="Times New Roman" w:hAnsi="Times New Roman" w:cs="Times New Roman"/>
                <w:i/>
                <w:sz w:val="24"/>
                <w:szCs w:val="24"/>
              </w:rPr>
              <w:t>ЗУТ</w:t>
            </w:r>
            <w:r w:rsidR="005A6595" w:rsidRPr="004637F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D75A1" w:rsidRPr="00463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D75A1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F20ED2" w:rsidRDefault="007F74D8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="00301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6595"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които отговарят на следните условия</w:t>
            </w:r>
            <w:r w:rsidR="00AC5BF3" w:rsidRPr="007B09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0ED2" w:rsidRPr="00831C5A" w:rsidRDefault="005A6595" w:rsidP="00831C5A">
            <w:pPr>
              <w:pStyle w:val="ListParagraph"/>
              <w:numPr>
                <w:ilvl w:val="0"/>
                <w:numId w:val="15"/>
              </w:numPr>
              <w:ind w:left="38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представляват части, обособени като самостоятелни обекти от съществуващи сгради в резултат на извършено надстрояване и/или допълващо застрояване, и тези части може да бъдат обект на отделни </w:t>
            </w:r>
            <w:r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доставки или представляват сгради, за които направените преки разходи за извършване на реконструкция, основно обновяване и/или преустройство са не по-малко от една трета от пазарната цена на тези сгради към датата, на която е издадено ново разрешение за ползване или удостоверение за въвеждане в експлоатация по реда на </w:t>
            </w:r>
            <w:r w:rsidR="00271588"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ЗУТ</w:t>
            </w:r>
            <w:r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, и</w:t>
            </w:r>
          </w:p>
          <w:p w:rsidR="00F65CF6" w:rsidRDefault="005A6595" w:rsidP="00831C5A">
            <w:pPr>
              <w:pStyle w:val="ListParagraph"/>
              <w:numPr>
                <w:ilvl w:val="0"/>
                <w:numId w:val="15"/>
              </w:numPr>
              <w:ind w:left="37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към датата, на която данъкът за доставката им е станал изискуем, не са изтекли 60 месеца, считано от датата, на която е издадено ново разрешение за ползване или удостоверение за въвеждане в експлоатация по реда на </w:t>
            </w:r>
            <w:r w:rsidR="00271588">
              <w:rPr>
                <w:rFonts w:ascii="Times New Roman" w:hAnsi="Times New Roman" w:cs="Times New Roman"/>
                <w:i/>
                <w:sz w:val="24"/>
                <w:szCs w:val="24"/>
              </w:rPr>
              <w:t>ЗУТ</w:t>
            </w:r>
            <w:r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65CF6" w:rsidRPr="0050727A" w:rsidRDefault="00271588" w:rsidP="0083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7A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§1, т. 94 </w:t>
            </w:r>
            <w:r w:rsidR="00853B0C" w:rsidRPr="0050727A">
              <w:rPr>
                <w:rFonts w:ascii="Times New Roman" w:hAnsi="Times New Roman" w:cs="Times New Roman"/>
                <w:sz w:val="24"/>
                <w:szCs w:val="24"/>
              </w:rPr>
              <w:t xml:space="preserve">(нова - ДВ, бр. 96 от 2019 г., в сила от 01.01.2020 г.) </w:t>
            </w:r>
            <w:r w:rsidRPr="0050727A">
              <w:rPr>
                <w:rFonts w:ascii="Times New Roman" w:hAnsi="Times New Roman" w:cs="Times New Roman"/>
                <w:sz w:val="24"/>
                <w:szCs w:val="24"/>
              </w:rPr>
              <w:t>от ДР на ЗДДС „надстрояване”, „допълващо застрояване”, „реконструкция”, „основно обновяване”, „преустройство” са понятия по смисъла на ЗУТ.</w:t>
            </w:r>
          </w:p>
          <w:p w:rsidR="00271588" w:rsidRPr="0050727A" w:rsidRDefault="00271588" w:rsidP="0027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7A">
              <w:rPr>
                <w:rFonts w:ascii="Times New Roman" w:hAnsi="Times New Roman" w:cs="Times New Roman"/>
                <w:sz w:val="24"/>
                <w:szCs w:val="24"/>
              </w:rPr>
              <w:t>Съгласно § 35 от ЗИД на ЗКПО, ДВ. бр.</w:t>
            </w:r>
            <w:r w:rsidR="00B7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27A">
              <w:rPr>
                <w:rFonts w:ascii="Times New Roman" w:hAnsi="Times New Roman" w:cs="Times New Roman"/>
                <w:sz w:val="24"/>
                <w:szCs w:val="24"/>
              </w:rPr>
              <w:t xml:space="preserve">96/2019 г. „нови сгради” са и наличните към 1 януари 2020 г. сгради, за които към тази дата са изпълнени условията по § 1, т. 5, буква </w:t>
            </w:r>
            <w:r w:rsidR="002E6CFA" w:rsidRPr="0050727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0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CFA" w:rsidRPr="005072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72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53B0C" w:rsidRPr="0050727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50727A">
              <w:rPr>
                <w:rFonts w:ascii="Times New Roman" w:hAnsi="Times New Roman" w:cs="Times New Roman"/>
                <w:sz w:val="24"/>
                <w:szCs w:val="24"/>
              </w:rPr>
              <w:t xml:space="preserve"> на ЗДДС.</w:t>
            </w:r>
          </w:p>
          <w:p w:rsidR="00F65CF6" w:rsidRPr="00831C5A" w:rsidRDefault="00F65CF6" w:rsidP="00831C5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Съгласно §1, т.</w:t>
            </w:r>
            <w:r w:rsidR="000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от ДР на ЗДДС </w:t>
            </w:r>
            <w:r w:rsidRPr="006C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„прилежащ терен”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сумата от </w:t>
            </w:r>
            <w:r w:rsidRPr="006C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застроената площ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смисъла на З</w:t>
            </w:r>
            <w:r w:rsidR="00484162">
              <w:rPr>
                <w:rFonts w:ascii="Times New Roman" w:hAnsi="Times New Roman" w:cs="Times New Roman"/>
                <w:i/>
                <w:sz w:val="24"/>
                <w:szCs w:val="24"/>
              </w:rPr>
              <w:t>УТ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площта около застроената площ, определена на база отстояние 3</w:t>
            </w:r>
            <w:r w:rsidR="00C63DAE" w:rsidRPr="00463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от външните очертания на всяка от ограждащите стени на първия надземен етаж или </w:t>
            </w:r>
            <w:proofErr w:type="spellStart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полуподземния</w:t>
            </w:r>
            <w:proofErr w:type="spellEnd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етаж на сградата, в рамките на урегулирания поземлен имот. 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„Застроена площ”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смисъла на §5, т.</w:t>
            </w:r>
            <w:r w:rsidR="000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от ДР на ЗУТ е площта, ограничена от външните очертания на ограждащите стени на първия надземен етаж или на </w:t>
            </w:r>
            <w:proofErr w:type="spellStart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полуподземния</w:t>
            </w:r>
            <w:proofErr w:type="spellEnd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етаж, включително площта на </w:t>
            </w:r>
            <w:proofErr w:type="spellStart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проветрителните</w:t>
            </w:r>
            <w:proofErr w:type="spellEnd"/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шахти и проходите в тези очертания. В застроената площ на приземно ниво не се включват тераси, външни стълби и стълбищни площадки, рампи, гаражи и други елементи с височина до 1,2 м от средното ниво на прилежащия терен.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В случаите, при които е налице доставка на сграда, която се състои, както от части, отговарящи на определението за нова сграда, така и от части, за които тези обстоятелства не са налице, освободена е само доставката на частите от сгради, за които обстоятелствата не са налице</w:t>
            </w:r>
            <w:r w:rsidR="0077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F8" w:rsidRPr="00777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72F8">
              <w:rPr>
                <w:rFonts w:ascii="Times New Roman" w:hAnsi="Times New Roman" w:cs="Times New Roman"/>
                <w:sz w:val="24"/>
                <w:szCs w:val="24"/>
              </w:rPr>
              <w:t xml:space="preserve">чл. 44, ал. </w:t>
            </w:r>
            <w:r w:rsidR="007772F8" w:rsidRPr="00777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2F8">
              <w:rPr>
                <w:rFonts w:ascii="Times New Roman" w:hAnsi="Times New Roman" w:cs="Times New Roman"/>
                <w:sz w:val="24"/>
                <w:szCs w:val="24"/>
              </w:rPr>
              <w:t xml:space="preserve"> от ППЗДДС</w:t>
            </w:r>
            <w:r w:rsidR="007772F8" w:rsidRPr="00777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Не се считат за освободени доставки, следните доставки свързани със земя и сгради:</w:t>
            </w:r>
          </w:p>
          <w:p w:rsidR="00242A24" w:rsidRPr="00697EBA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- прехвърлянето на право на собственост </w:t>
            </w:r>
            <w:r w:rsidR="000926FA">
              <w:rPr>
                <w:rFonts w:ascii="Times New Roman" w:hAnsi="Times New Roman" w:cs="Times New Roman"/>
                <w:sz w:val="24"/>
                <w:szCs w:val="24"/>
              </w:rPr>
              <w:t>върху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урегулиран поземлен имот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по смисъла на </w:t>
            </w:r>
            <w:r w:rsidRPr="00265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4162" w:rsidRPr="00831C5A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26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с изключение на прилежащия терен към сгради, които не са нови</w:t>
            </w:r>
            <w:r w:rsidR="006D2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„Урегулиран поземлен имот” или „урегулиран имот”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смисъла на §</w:t>
            </w:r>
            <w:r w:rsidR="00F14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5, т.</w:t>
            </w:r>
            <w:r w:rsidR="00F14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от ДР на </w:t>
            </w:r>
            <w:r w:rsidR="00F1492F" w:rsidRPr="0026574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484162"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УТ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поземлен имот, за който с подробен устройствен план са определени граници, достъп от улица, път или алея, конкретно предназначение и режим на устройство. </w:t>
            </w:r>
            <w:r w:rsidR="000926FA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>Поземлен имот</w:t>
            </w:r>
            <w:r w:rsidR="00092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 по </w:t>
            </w:r>
            <w:r w:rsidR="000926FA" w:rsidRPr="00092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смисъла на § 5, т. </w:t>
            </w:r>
            <w:r w:rsidR="000926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926FA" w:rsidRPr="00092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ДР на З</w:t>
            </w:r>
            <w:r w:rsidR="00484162">
              <w:rPr>
                <w:rFonts w:ascii="Times New Roman" w:hAnsi="Times New Roman" w:cs="Times New Roman"/>
                <w:i/>
                <w:sz w:val="24"/>
                <w:szCs w:val="24"/>
              </w:rPr>
              <w:t>УТ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част от територия</w:t>
            </w:r>
            <w:r w:rsidR="000926F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включително и тази, която трайно е покрита с вода, определена с граници, съобразно правото на собственост.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- прехвърлянето на право на собственост на прилежащи терени към нови сгради, както и учредяването и прехвърлянето на други вещни права върху тези терени;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прехвърлянето на право на собственост или други вещни права, както и отдаването под наем на оборудване, машини, съоръжения и постройки, неподвижно закрепени към земята или изградени </w:t>
            </w:r>
            <w:r w:rsidR="000926F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повърхността </w:t>
            </w:r>
            <w:r w:rsidR="000926FA">
              <w:rPr>
                <w:rFonts w:ascii="Times New Roman" w:hAnsi="Times New Roman" w:cs="Times New Roman"/>
                <w:sz w:val="24"/>
                <w:szCs w:val="24"/>
              </w:rPr>
              <w:t>ѝ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A24" w:rsidRPr="006C7028" w:rsidRDefault="00242A24" w:rsidP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- прехвърлянето на право на собственост или други вещни права, както и отдаването под наем от къмпинги, </w:t>
            </w:r>
            <w:proofErr w:type="spellStart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караванни</w:t>
            </w:r>
            <w:proofErr w:type="spellEnd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паркове, ваканционни лагери, </w:t>
            </w:r>
            <w:proofErr w:type="spellStart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паркингови</w:t>
            </w:r>
            <w:proofErr w:type="spellEnd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площи и други подобни;</w:t>
            </w:r>
          </w:p>
          <w:p w:rsidR="00ED14A9" w:rsidRDefault="0024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- настаняването в хотели, мотели, вилни и туристически селища, самостоятелни стаи, вили, къщи, бунгала, къмпинги, хижи, туристически спални, страноприемници, ханове, пансиони, </w:t>
            </w:r>
            <w:proofErr w:type="spellStart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караванни</w:t>
            </w:r>
            <w:proofErr w:type="spellEnd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паркове, ваканционни лагери, почивни станции, балнеоложки центрове и санаториални комплекси.</w:t>
            </w:r>
          </w:p>
          <w:p w:rsidR="00433681" w:rsidRDefault="0043368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DB3A58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D565C4" w:rsidRPr="006C7028" w:rsidRDefault="00D565C4" w:rsidP="00D565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 на финансови услуги</w:t>
            </w:r>
          </w:p>
          <w:p w:rsidR="00DB3A58" w:rsidRPr="006C7028" w:rsidRDefault="00D565C4" w:rsidP="00D565C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46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502AA8" w:rsidRPr="006C7028" w:rsidRDefault="00502AA8" w:rsidP="0050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1. Договарянето, отпускането и управлението на кредит срещу насрещна престация (лихва) от лицето, което го отпуска, включително отпускането, договарянето и управлението на кредит при доставка на стоки</w:t>
            </w:r>
            <w:r w:rsidR="00E7474F" w:rsidRPr="00697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условията на договор за лизинг;</w:t>
            </w:r>
          </w:p>
          <w:p w:rsidR="00502AA8" w:rsidRPr="006C7028" w:rsidRDefault="00502AA8" w:rsidP="0050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2. Договарянето на гаранции и сделки с гаранции или ценни книжа, установяващи права върху парични вземания, както и управлението на гаранции от кредитора;</w:t>
            </w:r>
          </w:p>
          <w:p w:rsidR="00140099" w:rsidRPr="006C7028" w:rsidRDefault="00140099" w:rsidP="00140099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3. Сделката, включително договарянето, свързана с платежни сметки, платежни услуги, електронни пари, плащания, дългове, вземания, чекове и други подобни договорни инструменти, без сделката по събиране на дългове и </w:t>
            </w:r>
            <w:proofErr w:type="spellStart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факторинг</w:t>
            </w:r>
            <w:proofErr w:type="spellEnd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 отдаване под наем на сейфове</w:t>
            </w:r>
            <w:r w:rsidR="00C0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84" w:rsidRPr="006C7028">
              <w:rPr>
                <w:rFonts w:ascii="Times New Roman" w:hAnsi="Times New Roman" w:cs="Times New Roman"/>
                <w:sz w:val="24"/>
                <w:szCs w:val="24"/>
              </w:rPr>
              <w:t>(изм. - ДВ, бр. 23 от 2009 г., в сила от 01.11.2009 г.)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AA8" w:rsidRPr="006C7028" w:rsidRDefault="00502AA8" w:rsidP="0050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4. Сделката, включително договарянето, свързана с валута, банкноти, монети, използвани като законно платежно средство, с изключение на банкноти и монети, които обикновено не се използват като законно платежно средство или са с нумизматична стойност</w:t>
            </w:r>
            <w:r w:rsidR="00AD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89" w:rsidRPr="00AD7889">
              <w:rPr>
                <w:rFonts w:ascii="Times New Roman" w:hAnsi="Times New Roman" w:cs="Times New Roman"/>
                <w:sz w:val="24"/>
                <w:szCs w:val="24"/>
              </w:rPr>
              <w:t>(доп. - ДВ, бр. 95 от 2015 г., в сила от 01.01.2016 г.</w:t>
            </w:r>
            <w:r w:rsidR="0067075E">
              <w:rPr>
                <w:rFonts w:ascii="Times New Roman" w:hAnsi="Times New Roman" w:cs="Times New Roman"/>
                <w:sz w:val="24"/>
                <w:szCs w:val="24"/>
              </w:rPr>
              <w:t>, изм. ДВ</w:t>
            </w:r>
            <w:r w:rsidR="00B70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75E">
              <w:rPr>
                <w:rFonts w:ascii="Times New Roman" w:hAnsi="Times New Roman" w:cs="Times New Roman"/>
                <w:sz w:val="24"/>
                <w:szCs w:val="24"/>
              </w:rPr>
              <w:t xml:space="preserve"> бр. 97 от 2016</w:t>
            </w:r>
            <w:r w:rsidR="001D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D7889" w:rsidRPr="00AD7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AA8" w:rsidRPr="006C7028" w:rsidRDefault="00502AA8" w:rsidP="0050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74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Сделката, включително договарянето, свързана с дружествени дялове, акции или други ценни книжа и техни деривати, с изключение на управлението и отговорното пазене; това не се отнася за ценни книжа, установяващи права върху стоки или услуги</w:t>
            </w:r>
            <w:r w:rsidR="00E74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извън посочените в този член;</w:t>
            </w:r>
          </w:p>
          <w:p w:rsidR="00C07784" w:rsidRDefault="00CA7D15" w:rsidP="00502A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07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B3882" w:rsidRPr="004E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правлението на дейността на колективни инвестиционни схеми, национални инвестиционни фондове и пенсионни фондове и предоставянето на инвестиционни </w:t>
            </w:r>
            <w:r w:rsidR="000B3882" w:rsidRPr="004E53D5">
              <w:rPr>
                <w:rFonts w:ascii="Times New Roman" w:hAnsi="Times New Roman" w:cs="Times New Roman"/>
                <w:sz w:val="24"/>
                <w:szCs w:val="24"/>
              </w:rPr>
              <w:t xml:space="preserve">консултации по реда на </w:t>
            </w:r>
            <w:r w:rsidR="000B3882" w:rsidRPr="00831C5A">
              <w:rPr>
                <w:rStyle w:val="newdocreference1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Закона за дейността на колективните инвестиционни схеми и на други предприятия за колективно инвестиране</w:t>
            </w:r>
            <w:r w:rsidR="000B3882" w:rsidRPr="004E5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7D1" w:rsidRPr="007C37D1">
              <w:rPr>
                <w:rFonts w:ascii="Times New Roman" w:hAnsi="Times New Roman" w:cs="Times New Roman"/>
                <w:sz w:val="24"/>
                <w:szCs w:val="24"/>
              </w:rPr>
              <w:t xml:space="preserve">и услугата, предоставена от обвързан агент на инвестиционен посредник във връзка с услугите и дейностите по чл. 33 от </w:t>
            </w:r>
            <w:r w:rsidR="007C37D1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пазарите на финансови инструменти</w:t>
            </w:r>
            <w:r w:rsidR="007C37D1" w:rsidRPr="007C37D1">
              <w:rPr>
                <w:rFonts w:ascii="Times New Roman" w:hAnsi="Times New Roman" w:cs="Times New Roman"/>
                <w:sz w:val="24"/>
                <w:szCs w:val="24"/>
              </w:rPr>
              <w:t>, когато тези услуги и дейности представляват финансови услуги, и предоставянето на инвестиционни съвети по</w:t>
            </w:r>
            <w:r w:rsidR="000B3882" w:rsidRPr="004E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882" w:rsidRPr="00831C5A">
              <w:rPr>
                <w:rStyle w:val="newdocreference1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Закона за пазарите на финансови инструменти</w:t>
            </w:r>
            <w:r w:rsidR="000B3882" w:rsidRPr="004E53D5">
              <w:rPr>
                <w:rFonts w:ascii="Times New Roman" w:hAnsi="Times New Roman" w:cs="Times New Roman"/>
                <w:sz w:val="24"/>
                <w:szCs w:val="24"/>
              </w:rPr>
              <w:t xml:space="preserve">, както и управлението на дейността на Фонд на фондовете по реда на </w:t>
            </w:r>
            <w:r w:rsidR="000B3882" w:rsidRPr="00831C5A">
              <w:rPr>
                <w:rStyle w:val="newdocreference1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Закона за управление на средствата от Европейските структурни и инвестиционни фондове</w:t>
            </w:r>
            <w:r w:rsidR="000B3882" w:rsidRPr="004E53D5">
              <w:rPr>
                <w:rFonts w:ascii="Times New Roman" w:hAnsi="Times New Roman" w:cs="Times New Roman"/>
                <w:sz w:val="24"/>
                <w:szCs w:val="24"/>
              </w:rPr>
              <w:t xml:space="preserve"> и изпълнението на финансови инструменти въз основа на финансови споразумения по смисъла на </w:t>
            </w:r>
            <w:r w:rsidR="000B3882" w:rsidRPr="004E53D5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чл. 38, параграф 7 от </w:t>
            </w:r>
            <w:r w:rsidR="000B3882" w:rsidRPr="00831C5A">
              <w:rPr>
                <w:rStyle w:val="newdocreference1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Регламент (ЕС) № 1303/2013</w:t>
            </w:r>
            <w:r w:rsidR="000B3882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B3882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 Европейския парламент и на Съвета от 17 декември 2013 г. за определяне на </w:t>
            </w:r>
            <w:proofErr w:type="spellStart"/>
            <w:r w:rsidR="000B3882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общоприложими</w:t>
            </w:r>
            <w:proofErr w:type="spellEnd"/>
            <w:r w:rsidR="000B3882"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</w:t>
            </w:r>
            <w:r w:rsidR="000B3882" w:rsidRPr="00831C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 и за отмяна на Регламент (ЕО) 1083/2006 на Съвета </w:t>
            </w:r>
            <w:r w:rsidR="000B3882" w:rsidRPr="004E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(ОВ, L 347/320 от 20 декември 2013 г.)</w:t>
            </w:r>
            <w:r w:rsidR="00C07784">
              <w:t xml:space="preserve"> </w:t>
            </w:r>
            <w:r w:rsidR="00C07784" w:rsidRPr="00C07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(изм. и доп. - ДВ, бр. 52 от 2007 г., в сила от 01.11.2007 г., изм. - ДВ, бр. 77 от 2011 г., изм. - ДВ, бр. 109 от 2013 г., в сила от 01.01.2014 г., доп. - ДВ, бр. 60 от 2016 г., доп. - ДВ, бр. 97 от 2017 г., в сила от 01.01.2018 г.</w:t>
            </w:r>
            <w:r w:rsidR="0096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2446" w:rsidRPr="007C37D1">
              <w:rPr>
                <w:rFonts w:ascii="Times New Roman" w:hAnsi="Times New Roman" w:cs="Times New Roman"/>
                <w:sz w:val="24"/>
                <w:szCs w:val="24"/>
              </w:rPr>
              <w:t xml:space="preserve"> доп. - ДВ, бр. 98 от 2018 г., в сила от 01.01.2019 г.</w:t>
            </w:r>
            <w:r w:rsidR="00C07784" w:rsidRPr="00C07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B3882" w:rsidRPr="004E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784" w:rsidRDefault="00502AA8" w:rsidP="0050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7. Сделката, включително договарянето, свързана с финансови фючърси и опции.</w:t>
            </w:r>
          </w:p>
          <w:p w:rsidR="00DD28AE" w:rsidRDefault="00DD28AE" w:rsidP="00DD28AE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управлението на алтернативни инвестиционни фондове, определени като специални инвестиционни фондове в съответствие с критериите, установени от правото на Европейския </w:t>
            </w:r>
            <w:r w:rsidRPr="00E1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съюз</w:t>
            </w:r>
            <w:r w:rsidR="00E159BC" w:rsidRPr="00E1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159BC" w:rsidRPr="00E1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 - ДВ, бр. 102 от 2022 г., в сила от 01.01.2023 г.</w:t>
            </w:r>
            <w:r w:rsidR="00E159BC" w:rsidRPr="00E1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D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3A58" w:rsidRPr="006C7028" w:rsidRDefault="009310D2" w:rsidP="000A6FA0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1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Съгласно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§ 15е от ПЗР на ЗДДС </w:t>
            </w:r>
            <w:r w:rsidRPr="00931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41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нов - ДВ, бр. 70 от 2024 г., в сила от 11.08.2024 г.</w:t>
            </w:r>
            <w:r w:rsidRPr="00931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31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свободена </w:t>
            </w:r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доставка по чл. 46, т. 4 </w:t>
            </w:r>
            <w:r w:rsidR="00414B4C"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същия закон </w:t>
            </w:r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продажбата на стартови комплекти с </w:t>
            </w:r>
            <w:proofErr w:type="spellStart"/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евромонети</w:t>
            </w:r>
            <w:proofErr w:type="spellEnd"/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чл. 23 от </w:t>
            </w:r>
            <w:r w:rsidRPr="00C14F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Закона за въвеждане на еврото в Република България</w:t>
            </w:r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извършена по официалния валутен курс.</w:t>
            </w:r>
            <w:bookmarkStart w:id="0" w:name="_GoBack"/>
            <w:bookmarkEnd w:id="0"/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е освободена доставка продажбата на стартови комплекти с </w:t>
            </w:r>
            <w:proofErr w:type="spellStart"/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евромонети</w:t>
            </w:r>
            <w:proofErr w:type="spellEnd"/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когато стойността им е по-висока от официалния валутен курс по чл. 5 от </w:t>
            </w:r>
            <w:r w:rsidRPr="00C14F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Закона за въвеждане на еврото в Република България</w:t>
            </w:r>
            <w:r w:rsidRPr="00C1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когато са с нумизматична стойност.</w:t>
            </w:r>
          </w:p>
        </w:tc>
      </w:tr>
      <w:tr w:rsidR="00A423FC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A423FC" w:rsidRPr="00A423FC" w:rsidRDefault="00A423FC" w:rsidP="00A423F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3F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 на финансови услуги</w:t>
            </w:r>
          </w:p>
          <w:p w:rsidR="00A423FC" w:rsidRPr="006C7028" w:rsidRDefault="00A423FC" w:rsidP="00A423F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3FC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42, ал. 1</w:t>
            </w:r>
            <w:r w:rsidRPr="00A423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ПП</w:t>
            </w:r>
            <w:r w:rsidRPr="00A423FC">
              <w:rPr>
                <w:rFonts w:ascii="Times New Roman" w:hAnsi="Times New Roman" w:cs="Times New Roman"/>
                <w:b/>
                <w:sz w:val="22"/>
                <w:szCs w:val="22"/>
              </w:rPr>
              <w:t>ЗДДС</w:t>
            </w:r>
          </w:p>
        </w:tc>
        <w:tc>
          <w:tcPr>
            <w:tcW w:w="8230" w:type="dxa"/>
            <w:shd w:val="thinReverseDiagStripe" w:color="FFFFFF" w:fill="FFFFFF"/>
          </w:tcPr>
          <w:p w:rsidR="00A423FC" w:rsidRDefault="00A423FC" w:rsidP="003F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FC">
              <w:rPr>
                <w:rFonts w:ascii="Times New Roman" w:hAnsi="Times New Roman" w:cs="Times New Roman"/>
                <w:sz w:val="24"/>
                <w:szCs w:val="24"/>
              </w:rPr>
              <w:t xml:space="preserve">Деривати на ценни книги по смисъла на чл. 46, ал. 1, т. 5 от </w:t>
            </w:r>
            <w:r w:rsidR="003F01AA">
              <w:rPr>
                <w:rFonts w:ascii="Times New Roman" w:hAnsi="Times New Roman" w:cs="Times New Roman"/>
                <w:sz w:val="24"/>
                <w:szCs w:val="24"/>
              </w:rPr>
              <w:t xml:space="preserve">ЗДДС </w:t>
            </w:r>
            <w:r w:rsidRPr="00A423FC">
              <w:rPr>
                <w:rFonts w:ascii="Times New Roman" w:hAnsi="Times New Roman" w:cs="Times New Roman"/>
                <w:sz w:val="24"/>
                <w:szCs w:val="24"/>
              </w:rPr>
              <w:t>са: инвестиционни портфейли, купони на облигации и други подобни (Предишен текст на чл. 42 - ДВ, бр. 101 от 2006 г., изм. - ДВ, бр. 8 от 2016 г., в сила от 29.01.2016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81" w:rsidRPr="006C7028" w:rsidRDefault="00433681" w:rsidP="003F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58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29707C" w:rsidRPr="006C7028" w:rsidRDefault="0029707C" w:rsidP="0029707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Доставка на застрахователни услуги</w:t>
            </w:r>
          </w:p>
          <w:p w:rsidR="00FE7A0F" w:rsidRPr="004637FB" w:rsidRDefault="0029707C" w:rsidP="00B369F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7FB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 w:rsidRPr="004637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637FB">
              <w:rPr>
                <w:rFonts w:ascii="Times New Roman" w:hAnsi="Times New Roman" w:cs="Times New Roman"/>
                <w:b/>
                <w:sz w:val="22"/>
                <w:szCs w:val="22"/>
              </w:rPr>
              <w:t>47 от ЗДДС</w:t>
            </w:r>
          </w:p>
          <w:p w:rsidR="00DB3A58" w:rsidRPr="007F0D5C" w:rsidRDefault="00FE7A0F" w:rsidP="00FE7A0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637FB">
              <w:rPr>
                <w:rFonts w:ascii="Times New Roman" w:hAnsi="Times New Roman" w:cs="Times New Roman"/>
                <w:b/>
                <w:sz w:val="22"/>
                <w:szCs w:val="22"/>
              </w:rPr>
              <w:t>(изм. – ДВ, бр. 104 от 2020 г., в сила от 01.01.2021 г.)</w:t>
            </w:r>
          </w:p>
        </w:tc>
        <w:tc>
          <w:tcPr>
            <w:tcW w:w="8230" w:type="dxa"/>
            <w:shd w:val="thinReverseDiagStripe" w:color="FFFFFF" w:fill="FFFFFF"/>
          </w:tcPr>
          <w:p w:rsidR="00FE7A0F" w:rsidRDefault="00FE7A0F" w:rsidP="0046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Освободена доставка е и</w:t>
            </w:r>
            <w:r w:rsidR="007B02FF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звършването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застрахователни и презастрахователни услуги, включително на свързаните с тях услуги, извършвани от застрахователни брокери и агенти. </w:t>
            </w:r>
          </w:p>
          <w:p w:rsidR="007B02FF" w:rsidRPr="006C7028" w:rsidRDefault="007B02FF" w:rsidP="007B02F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423FC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A423FC" w:rsidRPr="00A423FC" w:rsidRDefault="00A423FC" w:rsidP="00A423F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3FC">
              <w:rPr>
                <w:rFonts w:ascii="Times New Roman" w:hAnsi="Times New Roman" w:cs="Times New Roman"/>
                <w:b/>
                <w:sz w:val="22"/>
                <w:szCs w:val="22"/>
              </w:rPr>
              <w:t>Доставка на застрахователни услуги</w:t>
            </w:r>
          </w:p>
          <w:p w:rsidR="00A423FC" w:rsidRPr="006C7028" w:rsidRDefault="00A423FC" w:rsidP="00A423F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42, ал. 2</w:t>
            </w:r>
            <w:r w:rsidRPr="00A423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от </w:t>
            </w:r>
            <w:r w:rsidR="003B566A">
              <w:rPr>
                <w:rFonts w:ascii="Times New Roman" w:hAnsi="Times New Roman" w:cs="Times New Roman"/>
                <w:b/>
                <w:sz w:val="22"/>
                <w:szCs w:val="22"/>
              </w:rPr>
              <w:t>ПП</w:t>
            </w:r>
            <w:r w:rsidRPr="00A423FC">
              <w:rPr>
                <w:rFonts w:ascii="Times New Roman" w:hAnsi="Times New Roman" w:cs="Times New Roman"/>
                <w:b/>
                <w:sz w:val="22"/>
                <w:szCs w:val="22"/>
              </w:rPr>
              <w:t>ЗДДС</w:t>
            </w:r>
          </w:p>
        </w:tc>
        <w:tc>
          <w:tcPr>
            <w:tcW w:w="8230" w:type="dxa"/>
            <w:shd w:val="thinReverseDiagStripe" w:color="FFFFFF" w:fill="FFFFFF"/>
          </w:tcPr>
          <w:p w:rsidR="0087287E" w:rsidRPr="004637FB" w:rsidRDefault="00A423FC" w:rsidP="001C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FC">
              <w:rPr>
                <w:rFonts w:ascii="Times New Roman" w:hAnsi="Times New Roman" w:cs="Times New Roman"/>
                <w:sz w:val="24"/>
                <w:szCs w:val="24"/>
              </w:rPr>
              <w:t xml:space="preserve">Освободена доставка по смисъла на чл. 47 от </w:t>
            </w:r>
            <w:r w:rsidR="003F01AA">
              <w:rPr>
                <w:rFonts w:ascii="Times New Roman" w:hAnsi="Times New Roman" w:cs="Times New Roman"/>
                <w:sz w:val="24"/>
                <w:szCs w:val="24"/>
              </w:rPr>
              <w:t>ЗДДС</w:t>
            </w:r>
            <w:r w:rsidRPr="00A423FC">
              <w:rPr>
                <w:rFonts w:ascii="Times New Roman" w:hAnsi="Times New Roman" w:cs="Times New Roman"/>
                <w:sz w:val="24"/>
                <w:szCs w:val="24"/>
              </w:rPr>
              <w:t xml:space="preserve"> е и извършването на услуги при условията и по реда на </w:t>
            </w:r>
            <w:r w:rsidRPr="00041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Кодекса за застраховането</w:t>
            </w:r>
            <w:r w:rsidRPr="00A423FC">
              <w:rPr>
                <w:rFonts w:ascii="Times New Roman" w:hAnsi="Times New Roman" w:cs="Times New Roman"/>
                <w:sz w:val="24"/>
                <w:szCs w:val="24"/>
              </w:rPr>
              <w:t xml:space="preserve"> от презастрахователи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FC">
              <w:rPr>
                <w:rFonts w:ascii="Times New Roman" w:hAnsi="Times New Roman" w:cs="Times New Roman"/>
                <w:sz w:val="24"/>
                <w:szCs w:val="24"/>
              </w:rPr>
              <w:t>ова - ДВ, бр. 101 от 2006 г.).</w:t>
            </w:r>
            <w:r w:rsidR="00041955" w:rsidRPr="0046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AF" w:rsidRPr="006C7028" w:rsidRDefault="001C4FAF" w:rsidP="001C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Алинея 2 на чл. 42 от ППЗДДС е отменена </w:t>
            </w:r>
            <w:r w:rsidR="00B9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ДВ, бр. 11 от 2021 г.</w:t>
            </w:r>
            <w:r w:rsidR="00B9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в сила от 09.02.2021 г.</w:t>
            </w:r>
          </w:p>
        </w:tc>
      </w:tr>
      <w:tr w:rsidR="00DB3A58" w:rsidRPr="0041024E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474379" w:rsidRPr="006C7028" w:rsidRDefault="00474379" w:rsidP="004743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Хазарт</w:t>
            </w:r>
          </w:p>
          <w:p w:rsidR="00DB3A58" w:rsidRPr="006C7028" w:rsidRDefault="00474379" w:rsidP="0047437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48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C40AE7" w:rsidRPr="00663B42" w:rsidRDefault="00C40AE7" w:rsidP="00C40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Организирането на </w:t>
            </w:r>
            <w:r w:rsidRPr="00D21132">
              <w:rPr>
                <w:rFonts w:ascii="Times New Roman" w:hAnsi="Times New Roman" w:cs="Times New Roman"/>
                <w:b/>
                <w:sz w:val="24"/>
                <w:szCs w:val="24"/>
              </w:rPr>
              <w:t>хазартни игри</w:t>
            </w:r>
            <w:r w:rsidRPr="00D21132">
              <w:rPr>
                <w:rFonts w:ascii="Times New Roman" w:hAnsi="Times New Roman" w:cs="Times New Roman"/>
                <w:sz w:val="24"/>
                <w:szCs w:val="24"/>
              </w:rPr>
              <w:t xml:space="preserve"> по смисъла на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хазарта</w:t>
            </w:r>
            <w:r w:rsidR="00663B42">
              <w:rPr>
                <w:rFonts w:ascii="Times New Roman" w:hAnsi="Times New Roman" w:cs="Times New Roman"/>
                <w:sz w:val="24"/>
                <w:szCs w:val="24"/>
              </w:rPr>
              <w:t xml:space="preserve"> (ЗХ)</w:t>
            </w:r>
          </w:p>
          <w:p w:rsidR="00C40AE7" w:rsidRPr="001D6736" w:rsidRDefault="00C40AE7" w:rsidP="00C40AE7">
            <w:pPr>
              <w:jc w:val="both"/>
              <w:rPr>
                <w:i/>
                <w:sz w:val="24"/>
                <w:szCs w:val="24"/>
              </w:rPr>
            </w:pP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Съгласно чл. </w:t>
            </w:r>
            <w:r w:rsidR="00D21132" w:rsidRPr="00C13FF6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C13FF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ал.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от </w:t>
            </w:r>
            <w:r w:rsidR="00663B42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21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хазартни игри</w:t>
            </w:r>
            <w:r w:rsidR="008816D5" w:rsidRPr="00C1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6D5" w:rsidRPr="00C13FF6">
              <w:rPr>
                <w:rFonts w:ascii="Times New Roman" w:hAnsi="Times New Roman" w:cs="Times New Roman"/>
                <w:i/>
                <w:sz w:val="24"/>
                <w:szCs w:val="24"/>
              </w:rPr>
              <w:t>лотарийни игри, игри със залагания върху резултати от спортни състезания и надбягвания с коне и кучета, игри със залагания върху случайни събития и със залагания, свързани с познаване на факти, игри с игрални автомати и игри в игрално казино. Начинът, техническите средства и електронните съобщителни средства или услуги, чрез които се организира и предлага хазартна игра, не променят вида на играта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0AE7" w:rsidRPr="00D21132" w:rsidRDefault="00C40AE7" w:rsidP="00C40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Лотарийните игри</w:t>
            </w:r>
            <w:r w:rsidRPr="003F0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 хазартни игри</w:t>
            </w:r>
            <w:r w:rsidR="00E8257C" w:rsidRPr="00C13FF6">
              <w:rPr>
                <w:rFonts w:ascii="Times New Roman" w:hAnsi="Times New Roman" w:cs="Times New Roman"/>
                <w:i/>
                <w:sz w:val="24"/>
                <w:szCs w:val="24"/>
              </w:rPr>
              <w:t>, в които се участва посредством билети, фишове, талони или други удостоверителни знаци. Печалбата се дължи при откриване или познаване на определена цифра, комбинация от цифри, знак, фигура и други</w:t>
            </w:r>
            <w:r w:rsidR="00E8257C" w:rsidRPr="00C13FF6" w:rsidDel="00E82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(чл.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257C" w:rsidRPr="00C13FF6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, ал.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от </w:t>
            </w:r>
            <w:r w:rsidR="00663B42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13F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6574D" w:rsidRPr="00663B42" w:rsidRDefault="00C40AE7" w:rsidP="00C40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Тото</w:t>
            </w:r>
            <w:r w:rsidR="00600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F0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F0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</w:t>
            </w:r>
            <w:proofErr w:type="spellEnd"/>
            <w:r w:rsidRPr="003F0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0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proofErr w:type="spellStart"/>
            <w:r w:rsidR="00600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кено</w:t>
            </w:r>
            <w:proofErr w:type="spellEnd"/>
            <w:r w:rsidR="00600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F0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игрите</w:t>
            </w:r>
            <w:r w:rsidRPr="003F0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1DFC" w:rsidRPr="00F01D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 хазартни игри, при които се залага върху една или повече числови комбинации и се изтеглят определен брой числа, формиращи числови комбинации. Участието в игрите се осъществява посредством удостоверителни знаци, чиито образци се утвърждават от изпълнителния директор на Националната агенция за приходите.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(чл.</w:t>
            </w:r>
            <w:r w:rsidR="000B3882" w:rsidRPr="001D6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257C" w:rsidRPr="00C13FF6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, ал.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от </w:t>
            </w:r>
            <w:r w:rsidR="00663B42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="00F01DFC" w:rsidRPr="00574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DFC" w:rsidRPr="00F01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01DFC" w:rsidRPr="00463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изм. - ДВ, бр. 69 от </w:t>
            </w:r>
            <w:r w:rsidR="00F01DFC"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>2020 г.</w:t>
            </w:r>
            <w:r w:rsidR="006004EC"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>, изм. - ДВ, бр. 14 от 2021 г., в сила от 17.02.2021 г.</w:t>
            </w:r>
            <w:r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40AE7" w:rsidRPr="00663B42" w:rsidRDefault="00C40AE7" w:rsidP="00C40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</w:t>
            </w:r>
            <w:r w:rsidR="00600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D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600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D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93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Pr="001D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Бинго</w:t>
            </w:r>
            <w:r w:rsidR="00F93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Pr="001D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04E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хазартн</w:t>
            </w:r>
            <w:r w:rsidR="006004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</w:t>
            </w:r>
            <w:r w:rsidR="006004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>, при ко</w:t>
            </w:r>
            <w:r w:rsidR="006004E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>то се залага върху една или повече числови комбинации и се изтеглят определен брой числа, формиращи печелившите комбинации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>ал.</w:t>
            </w:r>
            <w:r w:rsidR="000B3882"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от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="006004EC"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изм., ДВ, бр. 14 от 2021 г., в сила от 17.02.2021 г.</w:t>
            </w:r>
            <w:r w:rsidRPr="00663B4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40AE7" w:rsidRPr="00D21132" w:rsidRDefault="00C40AE7" w:rsidP="00C40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Томболите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>са лотарийни игри, които се разиграват само с продадените билети - организират се еднократно или през определен период от време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4B78" w:rsidRPr="00A6535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40AE7" w:rsidRPr="00D21132" w:rsidRDefault="00934C7E" w:rsidP="00C40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Игрите с игрални автомати </w:t>
            </w:r>
            <w:r w:rsidRPr="00934C7E">
              <w:rPr>
                <w:rFonts w:ascii="Times New Roman" w:hAnsi="Times New Roman" w:cs="Times New Roman"/>
                <w:i/>
                <w:sz w:val="24"/>
                <w:szCs w:val="24"/>
              </w:rPr>
              <w:t>са хазартни игри, които се организират в игрални зали.</w:t>
            </w:r>
            <w:r w:rsidRPr="00934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40AE7" w:rsidRPr="00D21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Игрален автомат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</w:t>
            </w:r>
            <w:r w:rsidR="00684B78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устройство, на което се залага с монета, банкнота, жетон, бутон, магнитна карта или с друго средство. В игралния автомат изборът на комбинация за печалба или загуба се прави на случаен принцип от генератор на случайни числа, който може да се намира физически в игралния автомат или в игралната зала, където е разположен автоматът. Игралният автомат или организаторът изплаща печалбата на участника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(чл.</w:t>
            </w:r>
            <w:r w:rsidR="000B3882" w:rsidRPr="001D6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4B78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  <w:r w:rsidR="00D50E55">
              <w:rPr>
                <w:rFonts w:ascii="Times New Roman" w:hAnsi="Times New Roman" w:cs="Times New Roman"/>
                <w:i/>
                <w:sz w:val="24"/>
                <w:szCs w:val="24"/>
              </w:rPr>
              <w:t>, ал. 1 и 2</w:t>
            </w:r>
            <w:r w:rsid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40AE7" w:rsidRDefault="00FA208B" w:rsidP="00FA20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Игрите в игрално казино </w:t>
            </w:r>
            <w:r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са хазартни игри, които се организират</w:t>
            </w:r>
            <w:r w:rsidRPr="00FA2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игрални маси и с игрални автомати</w:t>
            </w:r>
            <w:r w:rsidRPr="00831C5A">
              <w:rPr>
                <w:rFonts w:ascii="Times New Roman" w:hAnsi="Times New Roman" w:cs="Times New Roman"/>
                <w:i/>
                <w:sz w:val="24"/>
                <w:szCs w:val="24"/>
              </w:rPr>
              <w:t>. Казиното представлява сграда или обособена част от сграда.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1D39" w:rsidRPr="00AD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Хазартни игри на игрални маси са:</w:t>
            </w:r>
            <w:r w:rsidR="00AD1D39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рулетка, с карти, включително покер, със зарове и разновидностите им. </w:t>
            </w:r>
            <w:r w:rsidR="006C4E31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В игрите се участва с различни залози, като печалбите в рамките на една игра на една игрална маса може да са различни. Печалбите или загубите зависят предимно от случайността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4E31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71, ал. 1 и 2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AD1D39" w:rsidRPr="00D21132" w:rsidRDefault="00AD1D39" w:rsidP="00AD1D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Игрално оборудване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 </w:t>
            </w:r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игрални автомати с едно или повече игрални места, игрални маси в игрално казино и игрални съоръжения за числовите лотарийни игри тото, </w:t>
            </w:r>
            <w:proofErr w:type="spellStart"/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лото</w:t>
            </w:r>
            <w:proofErr w:type="spellEnd"/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бинго и </w:t>
            </w:r>
            <w:proofErr w:type="spellStart"/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кено</w:t>
            </w:r>
            <w:proofErr w:type="spellEnd"/>
            <w:r w:rsidRPr="00AD1D39" w:rsidDel="00684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§ 1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 на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40AE7" w:rsidRPr="00D21132" w:rsidRDefault="00C40AE7" w:rsidP="00C40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1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Игрите със </w:t>
            </w:r>
            <w:r w:rsidRPr="00831C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залагания върху резултати от спортни </w:t>
            </w:r>
            <w:r w:rsidR="008816D5" w:rsidRPr="00831C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състезания и надбягвания с коне и кучета</w:t>
            </w:r>
            <w:r w:rsidR="008816D5" w:rsidRPr="00AD1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са хазартни игри, при които печалбата зависи </w:t>
            </w:r>
            <w:r w:rsidR="008816D5" w:rsidRPr="00AD1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само от вярното предвиждане и познаване на тези резултати. Печалбите се определят от</w:t>
            </w:r>
            <w:r w:rsidR="008816D5" w:rsidRPr="00AD1D39" w:rsidDel="008816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816D5" w:rsidRPr="00AD1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размерите на залозите и съответните предварително определени от организатора коефициенти, или от съотношението между броя на спечелилите играчи и размерите на залозите при предварително установен дял на печалбите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6D5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, ал.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816D5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4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40AE7" w:rsidRPr="00D21132" w:rsidRDefault="00C40AE7" w:rsidP="00C40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1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Игри </w:t>
            </w:r>
            <w:r w:rsidRPr="001347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със </w:t>
            </w:r>
            <w:r w:rsidRPr="00AD1D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залагания върху случайни събития</w:t>
            </w:r>
            <w:r w:rsidRPr="001D6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 хазартни игри, </w:t>
            </w:r>
            <w:r w:rsidR="00982CAD" w:rsidRPr="00982C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неуредени по друг начин в </w:t>
            </w:r>
            <w:r w:rsidR="00982CA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982CAD" w:rsidRPr="00982CAD">
              <w:rPr>
                <w:rFonts w:ascii="Times New Roman" w:hAnsi="Times New Roman" w:cs="Times New Roman"/>
                <w:i/>
                <w:sz w:val="24"/>
                <w:szCs w:val="24"/>
              </w:rPr>
              <w:t>, при които печалбата зависи изключително от случайността на възникване на събитие</w:t>
            </w:r>
            <w:r w:rsidRPr="001D6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(чл.</w:t>
            </w:r>
            <w:r w:rsidR="000B3882" w:rsidRPr="001D6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019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8816D5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, ал.</w:t>
            </w:r>
            <w:r w:rsidR="000B3882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от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DB3A58" w:rsidRDefault="001347B4" w:rsidP="004356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Игрите със залагания, свързани с познаване на факти</w:t>
            </w:r>
            <w:r w:rsidR="0098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 хазартни игри, при които печалбата зависи от познаване или даване на верен отговор относно съществуващ факт </w:t>
            </w:r>
            <w:r w:rsidR="00C40AE7" w:rsidRPr="001D6736">
              <w:rPr>
                <w:rFonts w:ascii="Times New Roman" w:hAnsi="Times New Roman" w:cs="Times New Roman"/>
                <w:i/>
                <w:sz w:val="24"/>
                <w:szCs w:val="24"/>
              </w:rPr>
              <w:t>(чл.</w:t>
            </w:r>
            <w:r w:rsidR="00D21132" w:rsidRPr="00AD1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3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62, ал. 2 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>ЗХ</w:t>
            </w:r>
            <w:r w:rsidR="00C40AE7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B5396" w:rsidRPr="00D211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3681" w:rsidRPr="00DD6077" w:rsidRDefault="00433681" w:rsidP="0043561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B02FF" w:rsidRPr="006C7028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0E6C11" w:rsidRPr="006C7028" w:rsidRDefault="000E6C11" w:rsidP="000E6C1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 на пощенски марки и пощенски услуги</w:t>
            </w:r>
          </w:p>
          <w:p w:rsidR="007B02FF" w:rsidRPr="006C7028" w:rsidRDefault="000E6C11" w:rsidP="000E6C1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Чл.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49 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051FCB" w:rsidRPr="006C7028" w:rsidRDefault="00051FCB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1. Доставка на пощенски марки по номинал или приравнен знак на пощенска марка;</w:t>
            </w:r>
          </w:p>
          <w:p w:rsidR="00051FCB" w:rsidRPr="006C7028" w:rsidRDefault="00051FCB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Съгласно чл.</w:t>
            </w:r>
            <w:r w:rsidR="008D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43, ал.</w:t>
            </w:r>
            <w:r w:rsidR="008D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 от ППЗДДС</w:t>
            </w:r>
            <w:r w:rsidR="00AB5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 знак на пощенска марка е отпечатък на пощенска марка върху пощенски плик, издаден и пуснат в обр</w:t>
            </w:r>
            <w:r w:rsidR="004A6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щение  по установения за това ред. Не се смята за приравнен знак на пощенс</w:t>
            </w:r>
            <w:r w:rsidR="006C7028">
              <w:rPr>
                <w:rFonts w:ascii="Times New Roman" w:hAnsi="Times New Roman" w:cs="Times New Roman"/>
                <w:sz w:val="24"/>
                <w:szCs w:val="24"/>
              </w:rPr>
              <w:t xml:space="preserve">ка марка отпечатъкът от </w:t>
            </w:r>
            <w:proofErr w:type="spellStart"/>
            <w:r w:rsidR="006C7028">
              <w:rPr>
                <w:rFonts w:ascii="Times New Roman" w:hAnsi="Times New Roman" w:cs="Times New Roman"/>
                <w:sz w:val="24"/>
                <w:szCs w:val="24"/>
              </w:rPr>
              <w:t>таксувач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машина под контрола на пощенска служба</w:t>
            </w:r>
            <w:r w:rsidR="00AB5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FCB" w:rsidRPr="006C7028" w:rsidRDefault="00051FCB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2. Извършването на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универсалн</w:t>
            </w:r>
            <w:r w:rsidR="000B388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пощенск</w:t>
            </w:r>
            <w:r w:rsidR="000B388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  <w:r w:rsidR="000B388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условията и по реда на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пощенските услуги</w:t>
            </w:r>
            <w:r w:rsidR="00AB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1FCB" w:rsidRPr="006C7028" w:rsidRDefault="00051FCB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Съгласно чл.</w:t>
            </w:r>
            <w:r w:rsidR="008D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32 от </w:t>
            </w:r>
            <w:r w:rsidRPr="00831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Закона за пощенските услуги</w:t>
            </w:r>
            <w:r w:rsidR="0077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595" w:rsidRPr="00831C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6A1F">
              <w:rPr>
                <w:rFonts w:ascii="Times New Roman" w:hAnsi="Times New Roman" w:cs="Times New Roman"/>
                <w:sz w:val="24"/>
                <w:szCs w:val="24"/>
              </w:rPr>
              <w:t>ЗПУ</w:t>
            </w:r>
            <w:r w:rsidR="005A6595" w:rsidRPr="00831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универсалната пощенска услуга е услуга, която се извършва постоянно в рамките на определено работно време с качество</w:t>
            </w:r>
            <w:r w:rsidR="00AB5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отговарящо на изискванията по чл.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15, ал.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1, т.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от същия закон, при достъпни цени и възможност за ползването им от всеки потребител на територията на страната</w:t>
            </w:r>
            <w:r w:rsidR="00AB5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географското му положение. </w:t>
            </w:r>
            <w:r w:rsidRPr="006C702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Универсалната пощенска услуга включва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услугите</w:t>
            </w:r>
            <w:r w:rsidR="003B5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посочени в чл.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014F">
              <w:rPr>
                <w:rFonts w:ascii="Times New Roman" w:hAnsi="Times New Roman" w:cs="Times New Roman"/>
                <w:sz w:val="24"/>
                <w:szCs w:val="24"/>
              </w:rPr>
              <w:t>, ал. 1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65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E51FC" w:rsidRPr="00831C5A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и това са:</w:t>
            </w:r>
          </w:p>
          <w:p w:rsidR="00051FCB" w:rsidRPr="006C7028" w:rsidRDefault="007C3B1C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FCB" w:rsidRPr="006C7028">
              <w:rPr>
                <w:rFonts w:ascii="Times New Roman" w:hAnsi="Times New Roman" w:cs="Times New Roman"/>
                <w:sz w:val="24"/>
                <w:szCs w:val="24"/>
              </w:rPr>
              <w:t>приемане, пренасяне и доставяне на вътрешни и международни пощенски пратки, както следва:</w:t>
            </w:r>
          </w:p>
          <w:p w:rsidR="00051FCB" w:rsidRPr="006C7028" w:rsidRDefault="007C3B1C" w:rsidP="00051FC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51FC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кореспондентски пратки - до 2 кг;</w:t>
            </w:r>
          </w:p>
          <w:p w:rsidR="00051FCB" w:rsidRPr="006C7028" w:rsidRDefault="007C3B1C" w:rsidP="00051FC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051FC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малки пакети - до 2 кг;</w:t>
            </w:r>
          </w:p>
          <w:p w:rsidR="00051FCB" w:rsidRPr="006C7028" w:rsidRDefault="007C3B1C" w:rsidP="00051FC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051FC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печатни произведения - до 5 кг;</w:t>
            </w:r>
          </w:p>
          <w:p w:rsidR="00051FCB" w:rsidRPr="006C7028" w:rsidRDefault="007C3B1C" w:rsidP="00831C5A">
            <w:pPr>
              <w:ind w:left="3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051FC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595" w:rsidRPr="00831C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пратки за незрящи и </w:t>
            </w:r>
            <w:proofErr w:type="spellStart"/>
            <w:r w:rsidR="005A6595" w:rsidRPr="00831C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слабовиждащи</w:t>
            </w:r>
            <w:proofErr w:type="spellEnd"/>
            <w:r w:rsidR="005A6595" w:rsidRPr="00831C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лица</w:t>
            </w:r>
            <w:r w:rsidR="00CE5E32">
              <w:rPr>
                <w:rFonts w:ascii="Arial" w:hAnsi="Arial" w:cs="Arial"/>
                <w:color w:val="222222"/>
                <w:shd w:val="clear" w:color="auto" w:fill="FFFFFF"/>
              </w:rPr>
              <w:t xml:space="preserve"> - </w:t>
            </w:r>
            <w:r w:rsidR="00051FCB" w:rsidRPr="006C7028">
              <w:rPr>
                <w:rFonts w:ascii="Times New Roman" w:hAnsi="Times New Roman" w:cs="Times New Roman"/>
                <w:sz w:val="24"/>
                <w:szCs w:val="24"/>
              </w:rPr>
              <w:t xml:space="preserve"> до 7 кг</w:t>
            </w:r>
            <w:r w:rsidR="00DD014F">
              <w:t xml:space="preserve"> (</w:t>
            </w:r>
            <w:r w:rsidR="00DD014F" w:rsidRPr="00DD014F">
              <w:rPr>
                <w:rFonts w:ascii="Times New Roman" w:hAnsi="Times New Roman" w:cs="Times New Roman"/>
                <w:sz w:val="24"/>
                <w:szCs w:val="24"/>
              </w:rPr>
              <w:t>в сила от 09.07.2019 г., ДВ, бр. 53/2019г.</w:t>
            </w:r>
            <w:r w:rsidR="00DD0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1FCB" w:rsidRPr="006C7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1FCB" w:rsidRPr="006C7028" w:rsidRDefault="00051FCB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- приемане, пренасяне и доставяне на вътрешни и международни пощенски колети - до 20 кг; когато се отнася за колети от други страни, може да бъде по-висока.</w:t>
            </w:r>
          </w:p>
          <w:p w:rsidR="00DD014F" w:rsidRPr="00B73C3C" w:rsidRDefault="00F937BC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допълнителни услуги „</w:t>
            </w:r>
            <w:r w:rsidR="00051FCB" w:rsidRPr="00B73C3C">
              <w:rPr>
                <w:rFonts w:ascii="Times New Roman" w:hAnsi="Times New Roman" w:cs="Times New Roman"/>
                <w:sz w:val="24"/>
                <w:szCs w:val="24"/>
              </w:rPr>
              <w:t>препоръка</w:t>
            </w: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>“ и „</w:t>
            </w:r>
            <w:r w:rsidR="00051FCB" w:rsidRPr="00B73C3C">
              <w:rPr>
                <w:rFonts w:ascii="Times New Roman" w:hAnsi="Times New Roman" w:cs="Times New Roman"/>
                <w:sz w:val="24"/>
                <w:szCs w:val="24"/>
              </w:rPr>
              <w:t>обявена стойност</w:t>
            </w: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51FCB" w:rsidRPr="00B7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FCB" w:rsidRPr="00B73C3C" w:rsidRDefault="00DD014F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Универсалната пощенска услуга се извършва само </w:t>
            </w:r>
            <w:r w:rsidRPr="00B7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пакет от всички</w:t>
            </w: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посочени услуги по чл. 34, ал. 1 от ЗПУ (чл. 34, ал. 5 от ЗПУ).</w:t>
            </w:r>
          </w:p>
          <w:p w:rsidR="003A1095" w:rsidRPr="00B73C3C" w:rsidRDefault="003A1095" w:rsidP="0005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>Универсалната пощенска услуга се предоставя по правила, определени с чл. 15, 32 и 33 от ЗПУ и на цени, определени по правилата в чл. 66 от ЗПУ</w:t>
            </w:r>
            <w:r w:rsidR="0058478B" w:rsidRPr="00B7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14F" w:rsidRPr="00B73C3C" w:rsidRDefault="00051FCB" w:rsidP="00831C5A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В обхвата на освободените доставки </w:t>
            </w:r>
            <w:r w:rsidR="005F7ACB" w:rsidRPr="00B73C3C">
              <w:rPr>
                <w:rFonts w:ascii="Times New Roman" w:hAnsi="Times New Roman" w:cs="Times New Roman"/>
                <w:sz w:val="24"/>
                <w:szCs w:val="24"/>
              </w:rPr>
              <w:t>по чл.</w:t>
            </w:r>
            <w:r w:rsidR="000B3882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CB" w:rsidRPr="00B73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62C" w:rsidRPr="00B73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7ACB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от ЗДДС </w:t>
            </w: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не попадат </w:t>
            </w:r>
            <w:r w:rsidR="00DD014F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пощенските услуги, включени в обхвата на универсалната пощенска услуга и </w:t>
            </w:r>
            <w:r w:rsidRPr="00B7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неуниверсалните пощенски услуги</w:t>
            </w:r>
            <w:r w:rsidR="005F7ACB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014F"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>Пощенски услуги, включени в обхвата на универсалната пощенска услуга</w:t>
            </w:r>
            <w:r w:rsidR="00DD014F" w:rsidRPr="00B73C3C">
              <w:rPr>
                <w:rFonts w:ascii="Times New Roman" w:hAnsi="Times New Roman" w:cs="Times New Roman"/>
                <w:sz w:val="24"/>
                <w:szCs w:val="24"/>
              </w:rPr>
              <w:t>, са услуги по приемане, пренасяне и доставяне на отделни видове пощенски пратки и услуги по чл. 34, ал. 1</w:t>
            </w:r>
            <w:r w:rsidR="003A1095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от ЗПУ</w:t>
            </w:r>
            <w:r w:rsidR="00DD014F" w:rsidRPr="00B7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095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14F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предоставянето на </w:t>
            </w:r>
            <w:r w:rsidR="003A1095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пощенски </w:t>
            </w:r>
            <w:r w:rsidR="00DD014F" w:rsidRPr="00B73C3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3A1095" w:rsidRPr="00B73C3C">
              <w:rPr>
                <w:rFonts w:ascii="Times New Roman" w:hAnsi="Times New Roman" w:cs="Times New Roman"/>
                <w:sz w:val="24"/>
                <w:szCs w:val="24"/>
              </w:rPr>
              <w:t>, включени в обхвата на универсалната пощенска услуга</w:t>
            </w:r>
            <w:r w:rsidR="00DD014F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не се прилагат чл. 32 и 33 и правилата по чл. 66</w:t>
            </w:r>
            <w:r w:rsidR="003A1095"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от ЗПУ</w:t>
            </w:r>
            <w:r w:rsidR="0058478B" w:rsidRPr="00B73C3C">
              <w:t xml:space="preserve"> </w:t>
            </w:r>
            <w:r w:rsidR="0058478B" w:rsidRPr="00B73C3C">
              <w:rPr>
                <w:rFonts w:ascii="Times New Roman" w:hAnsi="Times New Roman" w:cs="Times New Roman"/>
                <w:sz w:val="24"/>
                <w:szCs w:val="24"/>
              </w:rPr>
              <w:t>(чл. 36б от ЗПУ, в сила от 09.07.2019 г., ДВ, бр. 53 от 2019 г.)</w:t>
            </w:r>
            <w:r w:rsidR="00DD014F" w:rsidRPr="00B73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0AC" w:rsidRPr="00B73C3C" w:rsidRDefault="003740AC" w:rsidP="00831C5A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Неуниверсалните пощенски услуги са посочени в разпоредбата на чл. 38 </w:t>
            </w:r>
            <w:r w:rsidR="005A6595" w:rsidRPr="00B73C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>изменена, в сила от 09.07.2019 г., ДВ, бр. 53/2019г.</w:t>
            </w:r>
            <w:r w:rsidR="005A6595" w:rsidRPr="00B73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>от ЗПУ и те включват:</w:t>
            </w:r>
          </w:p>
          <w:p w:rsidR="003740AC" w:rsidRPr="00B73C3C" w:rsidRDefault="005A6595" w:rsidP="00831C5A">
            <w:pPr>
              <w:shd w:val="clear" w:color="auto" w:fill="FFFFFF"/>
              <w:autoSpaceDE/>
              <w:autoSpaceDN/>
              <w:ind w:firstLine="60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3C3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  пряка пощенска реклама;</w:t>
            </w:r>
          </w:p>
          <w:p w:rsidR="003740AC" w:rsidRPr="00B73C3C" w:rsidRDefault="005A6595" w:rsidP="00831C5A">
            <w:pPr>
              <w:shd w:val="clear" w:color="auto" w:fill="FFFFFF"/>
              <w:autoSpaceDE/>
              <w:autoSpaceDN/>
              <w:ind w:firstLine="60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3C3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  хибридна поща;</w:t>
            </w:r>
          </w:p>
          <w:p w:rsidR="003740AC" w:rsidRPr="00B73C3C" w:rsidRDefault="005A6595" w:rsidP="00831C5A">
            <w:pPr>
              <w:shd w:val="clear" w:color="auto" w:fill="FFFFFF"/>
              <w:tabs>
                <w:tab w:val="center" w:pos="4320"/>
                <w:tab w:val="right" w:pos="8640"/>
              </w:tabs>
              <w:autoSpaceDE/>
              <w:autoSpaceDN/>
              <w:ind w:firstLine="60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3C3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3. куриерските услуги;</w:t>
            </w:r>
          </w:p>
          <w:p w:rsidR="003740AC" w:rsidRPr="00B73C3C" w:rsidRDefault="005A6595" w:rsidP="00831C5A">
            <w:pPr>
              <w:shd w:val="clear" w:color="auto" w:fill="FFFFFF"/>
              <w:autoSpaceDE/>
              <w:autoSpaceDN/>
              <w:ind w:firstLine="60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3C3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4. пощенските парични преводи</w:t>
            </w:r>
            <w:r w:rsidRPr="00B73C3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3740AC" w:rsidRDefault="005A6595" w:rsidP="00776A1F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>По отношение на данъчното третиране по ЗДДС на доставка на пощенски услуги виж писмо изх.</w:t>
            </w:r>
            <w:r w:rsidR="00435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>№ ЕП-12-10-2 от 29.10.2019 г. на зам.</w:t>
            </w:r>
            <w:r w:rsidR="001C5167"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>изпълнителния директор на НАП</w:t>
            </w:r>
            <w:r w:rsidR="007F0D5C" w:rsidRPr="00B73C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3681" w:rsidRPr="00831C5A" w:rsidRDefault="00433681" w:rsidP="00776A1F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C11" w:rsidRPr="006C7028" w:rsidTr="00831C5A">
        <w:trPr>
          <w:trHeight w:val="3538"/>
          <w:jc w:val="center"/>
        </w:trPr>
        <w:tc>
          <w:tcPr>
            <w:tcW w:w="1867" w:type="dxa"/>
            <w:shd w:val="thinReverseDiagStripe" w:color="FFFFFF" w:fill="FFFFFF"/>
          </w:tcPr>
          <w:p w:rsidR="0066116D" w:rsidRPr="006C7028" w:rsidRDefault="0066116D" w:rsidP="0066116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Доставка на стоки или услуги, за която не е ползван данъчен кредит</w:t>
            </w:r>
          </w:p>
          <w:p w:rsidR="000E6C11" w:rsidRPr="006C7028" w:rsidRDefault="00433681" w:rsidP="0066116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="0066116D"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л.</w:t>
            </w:r>
            <w:r w:rsidR="00227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6116D"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  <w:r w:rsidR="00B86A2F"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, ал.</w:t>
            </w:r>
            <w:r w:rsidR="00B369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86A2F"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6116D"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A1E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2 </w:t>
            </w:r>
            <w:r w:rsidR="0066116D" w:rsidRPr="006C7028">
              <w:rPr>
                <w:rFonts w:ascii="Times New Roman" w:hAnsi="Times New Roman" w:cs="Times New Roman"/>
                <w:b/>
                <w:sz w:val="22"/>
                <w:szCs w:val="22"/>
              </w:rPr>
              <w:t>от ЗДДС</w:t>
            </w:r>
          </w:p>
        </w:tc>
        <w:tc>
          <w:tcPr>
            <w:tcW w:w="8230" w:type="dxa"/>
            <w:shd w:val="thinReverseDiagStripe" w:color="FFFFFF" w:fill="FFFFFF"/>
          </w:tcPr>
          <w:p w:rsidR="00E812FD" w:rsidRPr="006C7028" w:rsidRDefault="00E812FD" w:rsidP="00E8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1. Доставки на стоки или услуги, които са използвани изцяло за извършването на освободени доставки и на това основание не е било упражнено правото на приспадане на данъчен кредит по отношение на начисления данък при тяхното производство, придобиване или внос.</w:t>
            </w:r>
          </w:p>
          <w:p w:rsidR="00E812FD" w:rsidRPr="006C7028" w:rsidRDefault="00E812FD" w:rsidP="00E8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2. Доставки на стоки или услуги при производството, придобиването или вноса на които не е било налице правото на приспадане на данъчен кредит на основание чл.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028">
              <w:rPr>
                <w:rFonts w:ascii="Times New Roman" w:hAnsi="Times New Roman" w:cs="Times New Roman"/>
                <w:sz w:val="24"/>
                <w:szCs w:val="24"/>
              </w:rPr>
              <w:t>70 от ЗДДС.</w:t>
            </w:r>
          </w:p>
          <w:p w:rsidR="00CC502D" w:rsidRPr="0099602C" w:rsidRDefault="00CC502D" w:rsidP="008D3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Считано от </w:t>
            </w:r>
            <w:r w:rsidRPr="00DB47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7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последващата доставка на тези стоки или услуги няма характер на освободена доставка, когато по реда на чл.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79б </w:t>
            </w:r>
            <w:r w:rsidR="007E51FC">
              <w:rPr>
                <w:rFonts w:ascii="Times New Roman" w:hAnsi="Times New Roman" w:cs="Times New Roman"/>
                <w:sz w:val="24"/>
                <w:szCs w:val="24"/>
              </w:rPr>
              <w:t xml:space="preserve">от ЗДДС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упражнено право на данъчен креди</w:t>
            </w:r>
            <w:r w:rsidR="008F5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882">
              <w:rPr>
                <w:rFonts w:ascii="Times New Roman" w:hAnsi="Times New Roman" w:cs="Times New Roman"/>
                <w:sz w:val="24"/>
                <w:szCs w:val="24"/>
              </w:rPr>
              <w:t xml:space="preserve">чрез извършване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корекция</w:t>
            </w:r>
            <w:r w:rsidR="004A1EB4">
              <w:rPr>
                <w:rFonts w:ascii="Times New Roman" w:hAnsi="Times New Roman" w:cs="Times New Roman"/>
                <w:sz w:val="24"/>
                <w:szCs w:val="24"/>
              </w:rPr>
              <w:t xml:space="preserve"> (чл. 50, ал. 2 от ЗДДС – ДВ, бр. 94 от 2012 г., изм., бр. 97 от 2016 г., бр. 97 от 2017 г., в сила от 01.01.2018 г.) -</w:t>
            </w:r>
            <w:r w:rsidRPr="00DB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 </w:t>
            </w:r>
            <w:r w:rsidR="00B70B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="00B7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B70B9A" w:rsidRPr="00DB47F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E812FD" w:rsidRPr="006C7028" w:rsidRDefault="00E812FD" w:rsidP="00DE6F9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A5093B" w:rsidRDefault="00A5093B" w:rsidP="004E53D5">
      <w:pPr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8B" w:rsidRDefault="00C5188B" w:rsidP="004E53D5">
      <w:pPr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8B" w:rsidRDefault="00C5188B" w:rsidP="004E53D5">
      <w:pPr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8B" w:rsidRDefault="00C5188B" w:rsidP="004E53D5">
      <w:pPr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EFE" w:rsidRPr="00697EBA" w:rsidRDefault="00543EFE" w:rsidP="00FC07B8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3EFE" w:rsidRPr="00697EBA" w:rsidSect="00522241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03" w:rsidRDefault="00C17703">
      <w:r>
        <w:separator/>
      </w:r>
    </w:p>
  </w:endnote>
  <w:endnote w:type="continuationSeparator" w:id="0">
    <w:p w:rsidR="00C17703" w:rsidRDefault="00C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1" w:rsidRDefault="005A6595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5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5C1" w:rsidRDefault="004325C1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1" w:rsidRPr="00197816" w:rsidRDefault="004325C1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Pr="00FE0AE4">
      <w:rPr>
        <w:rFonts w:ascii="Times New Roman" w:hAnsi="Times New Roman" w:cs="Times New Roman"/>
        <w:color w:val="003366"/>
      </w:rPr>
      <w:t xml:space="preserve">НАРЪЧНИК ПО ДДС, </w:t>
    </w:r>
    <w:r w:rsidR="004D62DA" w:rsidRPr="00FE0AE4">
      <w:rPr>
        <w:rFonts w:ascii="Times New Roman" w:hAnsi="Times New Roman" w:cs="Times New Roman"/>
        <w:color w:val="003366"/>
      </w:rPr>
      <w:t>20</w:t>
    </w:r>
    <w:r w:rsidR="004D62DA">
      <w:rPr>
        <w:rFonts w:ascii="Times New Roman" w:hAnsi="Times New Roman" w:cs="Times New Roman"/>
        <w:color w:val="003366"/>
      </w:rPr>
      <w:t>2</w:t>
    </w:r>
    <w:r w:rsidR="00082F23">
      <w:rPr>
        <w:rFonts w:ascii="Times New Roman" w:hAnsi="Times New Roman" w:cs="Times New Roman"/>
        <w:color w:val="003366"/>
      </w:rPr>
      <w:t>4</w:t>
    </w:r>
  </w:p>
  <w:p w:rsidR="004325C1" w:rsidRPr="00824EE9" w:rsidRDefault="004325C1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03" w:rsidRDefault="00C17703">
      <w:r>
        <w:separator/>
      </w:r>
    </w:p>
  </w:footnote>
  <w:footnote w:type="continuationSeparator" w:id="0">
    <w:p w:rsidR="00C17703" w:rsidRDefault="00C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9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8"/>
      <w:gridCol w:w="8521"/>
    </w:tblGrid>
    <w:tr w:rsidR="004325C1" w:rsidTr="00831C5A">
      <w:trPr>
        <w:cantSplit/>
        <w:trHeight w:val="734"/>
      </w:trPr>
      <w:tc>
        <w:tcPr>
          <w:tcW w:w="2308" w:type="dxa"/>
          <w:vMerge w:val="restart"/>
        </w:tcPr>
        <w:p w:rsidR="004325C1" w:rsidRPr="00554FAB" w:rsidRDefault="004C4B5F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  <w:r>
            <w:rPr>
              <w:rFonts w:ascii="Arial" w:hAnsi="Arial" w:cs="Arial"/>
              <w:noProof/>
              <w:sz w:val="28"/>
              <w:lang w:val="bg-BG"/>
            </w:rPr>
            <w:drawing>
              <wp:anchor distT="0" distB="0" distL="114300" distR="114300" simplePos="0" relativeHeight="251657728" behindDoc="1" locked="0" layoutInCell="1" allowOverlap="1" wp14:anchorId="6C6C555E" wp14:editId="1313F2DC">
                <wp:simplePos x="0" y="0"/>
                <wp:positionH relativeFrom="column">
                  <wp:posOffset>38735</wp:posOffset>
                </wp:positionH>
                <wp:positionV relativeFrom="paragraph">
                  <wp:posOffset>181610</wp:posOffset>
                </wp:positionV>
                <wp:extent cx="1256665" cy="6762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6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325C1" w:rsidRDefault="004325C1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521" w:type="dxa"/>
          <w:vAlign w:val="center"/>
        </w:tcPr>
        <w:p w:rsidR="004325C1" w:rsidRPr="00E76029" w:rsidRDefault="004325C1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III.2</w:t>
          </w:r>
        </w:p>
      </w:tc>
    </w:tr>
    <w:tr w:rsidR="004325C1" w:rsidTr="00831C5A">
      <w:trPr>
        <w:cantSplit/>
        <w:trHeight w:val="700"/>
      </w:trPr>
      <w:tc>
        <w:tcPr>
          <w:tcW w:w="2308" w:type="dxa"/>
          <w:vMerge/>
        </w:tcPr>
        <w:p w:rsidR="004325C1" w:rsidRDefault="004325C1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21" w:type="dxa"/>
          <w:vAlign w:val="center"/>
        </w:tcPr>
        <w:p w:rsidR="004325C1" w:rsidRDefault="004325C1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4325C1" w:rsidRPr="00B97142" w:rsidRDefault="004325C1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  <w:t>ОСВОБОДЕНИ ДОСТАВКИ - ВИДОВЕ</w:t>
          </w:r>
        </w:p>
        <w:p w:rsidR="004325C1" w:rsidRPr="00AD598A" w:rsidRDefault="004325C1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4325C1" w:rsidRDefault="004325C1" w:rsidP="00886AD9">
    <w:pPr>
      <w:jc w:val="center"/>
    </w:pPr>
  </w:p>
  <w:p w:rsidR="004325C1" w:rsidRDefault="000828EF" w:rsidP="000828EF">
    <w:pPr>
      <w:pStyle w:val="Header"/>
      <w:tabs>
        <w:tab w:val="clear" w:pos="4320"/>
        <w:tab w:val="clear" w:pos="8640"/>
        <w:tab w:val="left" w:pos="1710"/>
      </w:tabs>
    </w:pPr>
    <w:r>
      <w:tab/>
    </w:r>
  </w:p>
  <w:p w:rsidR="004325C1" w:rsidRDefault="00432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98C"/>
    <w:multiLevelType w:val="hybridMultilevel"/>
    <w:tmpl w:val="7B8AF6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0A73"/>
    <w:multiLevelType w:val="hybridMultilevel"/>
    <w:tmpl w:val="4942E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0C48"/>
    <w:multiLevelType w:val="hybridMultilevel"/>
    <w:tmpl w:val="A4D4FA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039F"/>
    <w:multiLevelType w:val="hybridMultilevel"/>
    <w:tmpl w:val="0CCC30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767"/>
    <w:multiLevelType w:val="hybridMultilevel"/>
    <w:tmpl w:val="73A4C2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7702C"/>
    <w:multiLevelType w:val="hybridMultilevel"/>
    <w:tmpl w:val="F1A03524"/>
    <w:lvl w:ilvl="0" w:tplc="CF9665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64CBE"/>
    <w:multiLevelType w:val="hybridMultilevel"/>
    <w:tmpl w:val="84E6EE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7958"/>
    <w:multiLevelType w:val="hybridMultilevel"/>
    <w:tmpl w:val="92C411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06C6"/>
    <w:multiLevelType w:val="hybridMultilevel"/>
    <w:tmpl w:val="4F0AA3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C70"/>
    <w:multiLevelType w:val="hybridMultilevel"/>
    <w:tmpl w:val="08588AE8"/>
    <w:lvl w:ilvl="0" w:tplc="78A6F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64E5C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43E5"/>
    <w:rsid w:val="000051B6"/>
    <w:rsid w:val="00010689"/>
    <w:rsid w:val="00014242"/>
    <w:rsid w:val="00020E73"/>
    <w:rsid w:val="00022F0B"/>
    <w:rsid w:val="00026969"/>
    <w:rsid w:val="0003110C"/>
    <w:rsid w:val="00034C4F"/>
    <w:rsid w:val="000376B1"/>
    <w:rsid w:val="000378E7"/>
    <w:rsid w:val="00041955"/>
    <w:rsid w:val="00046CE8"/>
    <w:rsid w:val="00051DA8"/>
    <w:rsid w:val="00051FCB"/>
    <w:rsid w:val="00060B92"/>
    <w:rsid w:val="00066F83"/>
    <w:rsid w:val="000704C2"/>
    <w:rsid w:val="00077487"/>
    <w:rsid w:val="000828EF"/>
    <w:rsid w:val="00082F23"/>
    <w:rsid w:val="000926FA"/>
    <w:rsid w:val="000927B1"/>
    <w:rsid w:val="00095714"/>
    <w:rsid w:val="000A4FE4"/>
    <w:rsid w:val="000A6FA0"/>
    <w:rsid w:val="000B1AD8"/>
    <w:rsid w:val="000B3882"/>
    <w:rsid w:val="000B6059"/>
    <w:rsid w:val="000C3710"/>
    <w:rsid w:val="000C6913"/>
    <w:rsid w:val="000D082D"/>
    <w:rsid w:val="000D2286"/>
    <w:rsid w:val="000D26C7"/>
    <w:rsid w:val="000D40DC"/>
    <w:rsid w:val="000D5F15"/>
    <w:rsid w:val="000E2C66"/>
    <w:rsid w:val="000E6C11"/>
    <w:rsid w:val="000F61F5"/>
    <w:rsid w:val="001057AD"/>
    <w:rsid w:val="001279AE"/>
    <w:rsid w:val="0013414A"/>
    <w:rsid w:val="001347B4"/>
    <w:rsid w:val="00140099"/>
    <w:rsid w:val="00146A8A"/>
    <w:rsid w:val="00151759"/>
    <w:rsid w:val="00152E2A"/>
    <w:rsid w:val="0016033F"/>
    <w:rsid w:val="0016467B"/>
    <w:rsid w:val="001713CF"/>
    <w:rsid w:val="0017250D"/>
    <w:rsid w:val="00175075"/>
    <w:rsid w:val="00187082"/>
    <w:rsid w:val="00191151"/>
    <w:rsid w:val="00197816"/>
    <w:rsid w:val="001A771E"/>
    <w:rsid w:val="001B2F9D"/>
    <w:rsid w:val="001B4263"/>
    <w:rsid w:val="001B79D8"/>
    <w:rsid w:val="001C4FAF"/>
    <w:rsid w:val="001C5167"/>
    <w:rsid w:val="001D0044"/>
    <w:rsid w:val="001D1B2B"/>
    <w:rsid w:val="001D6736"/>
    <w:rsid w:val="001E0A3E"/>
    <w:rsid w:val="001E1C22"/>
    <w:rsid w:val="001E68C7"/>
    <w:rsid w:val="001F2891"/>
    <w:rsid w:val="001F5DB7"/>
    <w:rsid w:val="002065BD"/>
    <w:rsid w:val="00206CFD"/>
    <w:rsid w:val="002071E3"/>
    <w:rsid w:val="00212FB9"/>
    <w:rsid w:val="00217CEA"/>
    <w:rsid w:val="002279A7"/>
    <w:rsid w:val="00230C83"/>
    <w:rsid w:val="00235D79"/>
    <w:rsid w:val="00241EAB"/>
    <w:rsid w:val="00242A24"/>
    <w:rsid w:val="00243AA4"/>
    <w:rsid w:val="002457D7"/>
    <w:rsid w:val="00252E54"/>
    <w:rsid w:val="002532AB"/>
    <w:rsid w:val="00253ED5"/>
    <w:rsid w:val="00260EB0"/>
    <w:rsid w:val="0026574D"/>
    <w:rsid w:val="00271588"/>
    <w:rsid w:val="00271803"/>
    <w:rsid w:val="00284253"/>
    <w:rsid w:val="0029040B"/>
    <w:rsid w:val="0029707C"/>
    <w:rsid w:val="002A2D05"/>
    <w:rsid w:val="002B5A4F"/>
    <w:rsid w:val="002C563F"/>
    <w:rsid w:val="002C5E0D"/>
    <w:rsid w:val="002C7ED0"/>
    <w:rsid w:val="002E1C73"/>
    <w:rsid w:val="002E642C"/>
    <w:rsid w:val="002E6CFA"/>
    <w:rsid w:val="002F010D"/>
    <w:rsid w:val="002F3C3E"/>
    <w:rsid w:val="003016F3"/>
    <w:rsid w:val="00303248"/>
    <w:rsid w:val="00314A40"/>
    <w:rsid w:val="0031693C"/>
    <w:rsid w:val="00344B0D"/>
    <w:rsid w:val="00345EF1"/>
    <w:rsid w:val="00362239"/>
    <w:rsid w:val="003654E4"/>
    <w:rsid w:val="003671AC"/>
    <w:rsid w:val="00372C69"/>
    <w:rsid w:val="003740AC"/>
    <w:rsid w:val="00380930"/>
    <w:rsid w:val="00381AAB"/>
    <w:rsid w:val="003943AD"/>
    <w:rsid w:val="003953F7"/>
    <w:rsid w:val="00396A8F"/>
    <w:rsid w:val="003A1095"/>
    <w:rsid w:val="003A27D0"/>
    <w:rsid w:val="003A4D0D"/>
    <w:rsid w:val="003A5660"/>
    <w:rsid w:val="003B566A"/>
    <w:rsid w:val="003C25FD"/>
    <w:rsid w:val="003D0CC2"/>
    <w:rsid w:val="003D7735"/>
    <w:rsid w:val="003E21BE"/>
    <w:rsid w:val="003F0197"/>
    <w:rsid w:val="003F01AA"/>
    <w:rsid w:val="003F0FF0"/>
    <w:rsid w:val="003F7FEC"/>
    <w:rsid w:val="004005F6"/>
    <w:rsid w:val="00407320"/>
    <w:rsid w:val="0041024E"/>
    <w:rsid w:val="0041067C"/>
    <w:rsid w:val="00414B4C"/>
    <w:rsid w:val="00416757"/>
    <w:rsid w:val="004232E0"/>
    <w:rsid w:val="004325C1"/>
    <w:rsid w:val="00433681"/>
    <w:rsid w:val="00433703"/>
    <w:rsid w:val="00435617"/>
    <w:rsid w:val="00443662"/>
    <w:rsid w:val="004528EE"/>
    <w:rsid w:val="00454197"/>
    <w:rsid w:val="004543AD"/>
    <w:rsid w:val="00461F10"/>
    <w:rsid w:val="0046376C"/>
    <w:rsid w:val="004637FB"/>
    <w:rsid w:val="00474379"/>
    <w:rsid w:val="00474482"/>
    <w:rsid w:val="00484162"/>
    <w:rsid w:val="004852A6"/>
    <w:rsid w:val="004928D2"/>
    <w:rsid w:val="0049742D"/>
    <w:rsid w:val="004A1EB4"/>
    <w:rsid w:val="004A2D90"/>
    <w:rsid w:val="004A38AD"/>
    <w:rsid w:val="004A68C9"/>
    <w:rsid w:val="004A6DEB"/>
    <w:rsid w:val="004B173E"/>
    <w:rsid w:val="004C4B5F"/>
    <w:rsid w:val="004D06C0"/>
    <w:rsid w:val="004D2E8B"/>
    <w:rsid w:val="004D62DA"/>
    <w:rsid w:val="004D67E1"/>
    <w:rsid w:val="004E53D5"/>
    <w:rsid w:val="004F206B"/>
    <w:rsid w:val="004F668F"/>
    <w:rsid w:val="00500D42"/>
    <w:rsid w:val="00502AA8"/>
    <w:rsid w:val="0050727A"/>
    <w:rsid w:val="00522241"/>
    <w:rsid w:val="00543EFE"/>
    <w:rsid w:val="00554FAB"/>
    <w:rsid w:val="005609D7"/>
    <w:rsid w:val="005632C9"/>
    <w:rsid w:val="00570F1E"/>
    <w:rsid w:val="005743E4"/>
    <w:rsid w:val="00576444"/>
    <w:rsid w:val="00580073"/>
    <w:rsid w:val="0058478B"/>
    <w:rsid w:val="00597913"/>
    <w:rsid w:val="005A6595"/>
    <w:rsid w:val="005B6EE6"/>
    <w:rsid w:val="005C1B98"/>
    <w:rsid w:val="005D57F1"/>
    <w:rsid w:val="005D6329"/>
    <w:rsid w:val="005E78A5"/>
    <w:rsid w:val="005F2605"/>
    <w:rsid w:val="005F2950"/>
    <w:rsid w:val="005F2C28"/>
    <w:rsid w:val="005F42EB"/>
    <w:rsid w:val="005F5481"/>
    <w:rsid w:val="005F793D"/>
    <w:rsid w:val="005F7ACB"/>
    <w:rsid w:val="006004EC"/>
    <w:rsid w:val="00613850"/>
    <w:rsid w:val="00624C30"/>
    <w:rsid w:val="006428FA"/>
    <w:rsid w:val="006505C7"/>
    <w:rsid w:val="00656C62"/>
    <w:rsid w:val="006575F9"/>
    <w:rsid w:val="0066116D"/>
    <w:rsid w:val="00663B42"/>
    <w:rsid w:val="0067075E"/>
    <w:rsid w:val="00673E7D"/>
    <w:rsid w:val="00680393"/>
    <w:rsid w:val="00684B78"/>
    <w:rsid w:val="006901B5"/>
    <w:rsid w:val="006912B4"/>
    <w:rsid w:val="00697EBA"/>
    <w:rsid w:val="006A5869"/>
    <w:rsid w:val="006B2693"/>
    <w:rsid w:val="006B39B4"/>
    <w:rsid w:val="006B5720"/>
    <w:rsid w:val="006C1F92"/>
    <w:rsid w:val="006C2777"/>
    <w:rsid w:val="006C4E31"/>
    <w:rsid w:val="006C7028"/>
    <w:rsid w:val="006D218A"/>
    <w:rsid w:val="006D509C"/>
    <w:rsid w:val="006D54D5"/>
    <w:rsid w:val="006D75A1"/>
    <w:rsid w:val="006E469F"/>
    <w:rsid w:val="006E7F44"/>
    <w:rsid w:val="006F613E"/>
    <w:rsid w:val="00714A62"/>
    <w:rsid w:val="00716D21"/>
    <w:rsid w:val="007460F5"/>
    <w:rsid w:val="007509AA"/>
    <w:rsid w:val="0075403D"/>
    <w:rsid w:val="007638BD"/>
    <w:rsid w:val="00771DC2"/>
    <w:rsid w:val="0077435E"/>
    <w:rsid w:val="00776A1F"/>
    <w:rsid w:val="00776AC5"/>
    <w:rsid w:val="00776B95"/>
    <w:rsid w:val="007772F8"/>
    <w:rsid w:val="00787FEC"/>
    <w:rsid w:val="00793ED5"/>
    <w:rsid w:val="00797507"/>
    <w:rsid w:val="007A0C30"/>
    <w:rsid w:val="007A3393"/>
    <w:rsid w:val="007B02FF"/>
    <w:rsid w:val="007B6AF3"/>
    <w:rsid w:val="007B7D1A"/>
    <w:rsid w:val="007C37D1"/>
    <w:rsid w:val="007C3AD4"/>
    <w:rsid w:val="007C3B1C"/>
    <w:rsid w:val="007D2ADF"/>
    <w:rsid w:val="007E51FC"/>
    <w:rsid w:val="007F0D5C"/>
    <w:rsid w:val="007F74D8"/>
    <w:rsid w:val="008150F3"/>
    <w:rsid w:val="0081568B"/>
    <w:rsid w:val="008158A6"/>
    <w:rsid w:val="00824C80"/>
    <w:rsid w:val="00824EE9"/>
    <w:rsid w:val="00831C5A"/>
    <w:rsid w:val="00832E42"/>
    <w:rsid w:val="00844889"/>
    <w:rsid w:val="00846BB9"/>
    <w:rsid w:val="00851A73"/>
    <w:rsid w:val="008534B7"/>
    <w:rsid w:val="00853B0C"/>
    <w:rsid w:val="00857345"/>
    <w:rsid w:val="0086296A"/>
    <w:rsid w:val="0086654C"/>
    <w:rsid w:val="008708C2"/>
    <w:rsid w:val="00871FA3"/>
    <w:rsid w:val="0087287E"/>
    <w:rsid w:val="008816D5"/>
    <w:rsid w:val="00884E00"/>
    <w:rsid w:val="00885099"/>
    <w:rsid w:val="008865E3"/>
    <w:rsid w:val="00886AD9"/>
    <w:rsid w:val="0088705D"/>
    <w:rsid w:val="0089060D"/>
    <w:rsid w:val="00891312"/>
    <w:rsid w:val="008A7CD7"/>
    <w:rsid w:val="008B1531"/>
    <w:rsid w:val="008B3DED"/>
    <w:rsid w:val="008B3F79"/>
    <w:rsid w:val="008B54C8"/>
    <w:rsid w:val="008B7BF4"/>
    <w:rsid w:val="008C2010"/>
    <w:rsid w:val="008D2CCD"/>
    <w:rsid w:val="008D349E"/>
    <w:rsid w:val="008D52E8"/>
    <w:rsid w:val="008D5B66"/>
    <w:rsid w:val="008D7696"/>
    <w:rsid w:val="008E1DBB"/>
    <w:rsid w:val="008E5AC6"/>
    <w:rsid w:val="008E6112"/>
    <w:rsid w:val="008F52CC"/>
    <w:rsid w:val="008F5764"/>
    <w:rsid w:val="008F60A1"/>
    <w:rsid w:val="00906A45"/>
    <w:rsid w:val="009126C7"/>
    <w:rsid w:val="009157C6"/>
    <w:rsid w:val="00925862"/>
    <w:rsid w:val="009270AD"/>
    <w:rsid w:val="009300DF"/>
    <w:rsid w:val="009310D2"/>
    <w:rsid w:val="00934C7E"/>
    <w:rsid w:val="0093578D"/>
    <w:rsid w:val="00935D59"/>
    <w:rsid w:val="009452BE"/>
    <w:rsid w:val="009530F2"/>
    <w:rsid w:val="009537D1"/>
    <w:rsid w:val="0096101F"/>
    <w:rsid w:val="0096115E"/>
    <w:rsid w:val="009618ED"/>
    <w:rsid w:val="0096234E"/>
    <w:rsid w:val="00962446"/>
    <w:rsid w:val="0096374B"/>
    <w:rsid w:val="0096488F"/>
    <w:rsid w:val="0096503E"/>
    <w:rsid w:val="009672E3"/>
    <w:rsid w:val="00970036"/>
    <w:rsid w:val="00975A03"/>
    <w:rsid w:val="00975FDE"/>
    <w:rsid w:val="00982CAD"/>
    <w:rsid w:val="00986C8E"/>
    <w:rsid w:val="0099602C"/>
    <w:rsid w:val="009D1A37"/>
    <w:rsid w:val="009D598B"/>
    <w:rsid w:val="009E5AEA"/>
    <w:rsid w:val="00A0074E"/>
    <w:rsid w:val="00A07191"/>
    <w:rsid w:val="00A07EBF"/>
    <w:rsid w:val="00A11873"/>
    <w:rsid w:val="00A17902"/>
    <w:rsid w:val="00A179A3"/>
    <w:rsid w:val="00A214AE"/>
    <w:rsid w:val="00A23EA2"/>
    <w:rsid w:val="00A31428"/>
    <w:rsid w:val="00A36A79"/>
    <w:rsid w:val="00A423FC"/>
    <w:rsid w:val="00A50638"/>
    <w:rsid w:val="00A5093B"/>
    <w:rsid w:val="00A51CF6"/>
    <w:rsid w:val="00A528F2"/>
    <w:rsid w:val="00A52F0D"/>
    <w:rsid w:val="00A54AD1"/>
    <w:rsid w:val="00A54C5A"/>
    <w:rsid w:val="00A606A8"/>
    <w:rsid w:val="00A6388F"/>
    <w:rsid w:val="00A65351"/>
    <w:rsid w:val="00A7467D"/>
    <w:rsid w:val="00A82110"/>
    <w:rsid w:val="00A829E6"/>
    <w:rsid w:val="00A87B04"/>
    <w:rsid w:val="00A90DFD"/>
    <w:rsid w:val="00AA53E6"/>
    <w:rsid w:val="00AB5396"/>
    <w:rsid w:val="00AB62D2"/>
    <w:rsid w:val="00AB76E4"/>
    <w:rsid w:val="00AC2D05"/>
    <w:rsid w:val="00AC5BF3"/>
    <w:rsid w:val="00AC5DFA"/>
    <w:rsid w:val="00AC702B"/>
    <w:rsid w:val="00AC774B"/>
    <w:rsid w:val="00AD1D39"/>
    <w:rsid w:val="00AD598A"/>
    <w:rsid w:val="00AD6DFA"/>
    <w:rsid w:val="00AD7889"/>
    <w:rsid w:val="00AE33D7"/>
    <w:rsid w:val="00AE36EB"/>
    <w:rsid w:val="00AE4207"/>
    <w:rsid w:val="00AE5E13"/>
    <w:rsid w:val="00AE6CA8"/>
    <w:rsid w:val="00AF5916"/>
    <w:rsid w:val="00B066F3"/>
    <w:rsid w:val="00B10066"/>
    <w:rsid w:val="00B1159B"/>
    <w:rsid w:val="00B12B33"/>
    <w:rsid w:val="00B178C4"/>
    <w:rsid w:val="00B23452"/>
    <w:rsid w:val="00B330A3"/>
    <w:rsid w:val="00B369FC"/>
    <w:rsid w:val="00B4346A"/>
    <w:rsid w:val="00B4502D"/>
    <w:rsid w:val="00B45AC8"/>
    <w:rsid w:val="00B45BE0"/>
    <w:rsid w:val="00B46985"/>
    <w:rsid w:val="00B50A8B"/>
    <w:rsid w:val="00B575EC"/>
    <w:rsid w:val="00B6134E"/>
    <w:rsid w:val="00B667EB"/>
    <w:rsid w:val="00B70B9A"/>
    <w:rsid w:val="00B715E8"/>
    <w:rsid w:val="00B71AA7"/>
    <w:rsid w:val="00B73C3C"/>
    <w:rsid w:val="00B7797D"/>
    <w:rsid w:val="00B8272F"/>
    <w:rsid w:val="00B86A2F"/>
    <w:rsid w:val="00B93AC0"/>
    <w:rsid w:val="00B9451F"/>
    <w:rsid w:val="00B95E0F"/>
    <w:rsid w:val="00B97142"/>
    <w:rsid w:val="00BA6C04"/>
    <w:rsid w:val="00BA752B"/>
    <w:rsid w:val="00BA79D1"/>
    <w:rsid w:val="00BA7BD6"/>
    <w:rsid w:val="00BA7F68"/>
    <w:rsid w:val="00BB19D0"/>
    <w:rsid w:val="00BB28B4"/>
    <w:rsid w:val="00BB74BB"/>
    <w:rsid w:val="00BC055C"/>
    <w:rsid w:val="00BC441F"/>
    <w:rsid w:val="00BC5227"/>
    <w:rsid w:val="00BD4367"/>
    <w:rsid w:val="00BE43EF"/>
    <w:rsid w:val="00C04ABD"/>
    <w:rsid w:val="00C05638"/>
    <w:rsid w:val="00C07784"/>
    <w:rsid w:val="00C10EDA"/>
    <w:rsid w:val="00C12C9D"/>
    <w:rsid w:val="00C13FF6"/>
    <w:rsid w:val="00C14F35"/>
    <w:rsid w:val="00C15F8B"/>
    <w:rsid w:val="00C1648D"/>
    <w:rsid w:val="00C17703"/>
    <w:rsid w:val="00C21AD9"/>
    <w:rsid w:val="00C23CC1"/>
    <w:rsid w:val="00C23F1F"/>
    <w:rsid w:val="00C336FA"/>
    <w:rsid w:val="00C37425"/>
    <w:rsid w:val="00C37C18"/>
    <w:rsid w:val="00C40AE7"/>
    <w:rsid w:val="00C5188B"/>
    <w:rsid w:val="00C521A8"/>
    <w:rsid w:val="00C60575"/>
    <w:rsid w:val="00C63538"/>
    <w:rsid w:val="00C63DAE"/>
    <w:rsid w:val="00C64C0C"/>
    <w:rsid w:val="00C72A94"/>
    <w:rsid w:val="00C857B9"/>
    <w:rsid w:val="00C859B6"/>
    <w:rsid w:val="00C901CC"/>
    <w:rsid w:val="00C94737"/>
    <w:rsid w:val="00C97098"/>
    <w:rsid w:val="00CA7D15"/>
    <w:rsid w:val="00CB7171"/>
    <w:rsid w:val="00CC229F"/>
    <w:rsid w:val="00CC502D"/>
    <w:rsid w:val="00CD0370"/>
    <w:rsid w:val="00CD2F9F"/>
    <w:rsid w:val="00CE5E32"/>
    <w:rsid w:val="00CF53EA"/>
    <w:rsid w:val="00CF63DB"/>
    <w:rsid w:val="00D00288"/>
    <w:rsid w:val="00D04F2C"/>
    <w:rsid w:val="00D05B48"/>
    <w:rsid w:val="00D10CBB"/>
    <w:rsid w:val="00D13AED"/>
    <w:rsid w:val="00D15282"/>
    <w:rsid w:val="00D174C6"/>
    <w:rsid w:val="00D17B56"/>
    <w:rsid w:val="00D204A6"/>
    <w:rsid w:val="00D2062C"/>
    <w:rsid w:val="00D21132"/>
    <w:rsid w:val="00D235CA"/>
    <w:rsid w:val="00D27FDB"/>
    <w:rsid w:val="00D307DD"/>
    <w:rsid w:val="00D428C5"/>
    <w:rsid w:val="00D45150"/>
    <w:rsid w:val="00D45E8F"/>
    <w:rsid w:val="00D47E98"/>
    <w:rsid w:val="00D50E55"/>
    <w:rsid w:val="00D514A0"/>
    <w:rsid w:val="00D565C4"/>
    <w:rsid w:val="00D65D36"/>
    <w:rsid w:val="00D71354"/>
    <w:rsid w:val="00D7217D"/>
    <w:rsid w:val="00D819FD"/>
    <w:rsid w:val="00D87BB4"/>
    <w:rsid w:val="00D962E1"/>
    <w:rsid w:val="00D97C51"/>
    <w:rsid w:val="00DA6EB0"/>
    <w:rsid w:val="00DB3A58"/>
    <w:rsid w:val="00DB47FA"/>
    <w:rsid w:val="00DB7B31"/>
    <w:rsid w:val="00DD014F"/>
    <w:rsid w:val="00DD25AE"/>
    <w:rsid w:val="00DD28AE"/>
    <w:rsid w:val="00DD2ADD"/>
    <w:rsid w:val="00DD35E7"/>
    <w:rsid w:val="00DD6077"/>
    <w:rsid w:val="00DD6716"/>
    <w:rsid w:val="00DD7A89"/>
    <w:rsid w:val="00DD7B85"/>
    <w:rsid w:val="00DE39AF"/>
    <w:rsid w:val="00DE3D1E"/>
    <w:rsid w:val="00DE48BF"/>
    <w:rsid w:val="00DE62B4"/>
    <w:rsid w:val="00DE6F9D"/>
    <w:rsid w:val="00DF41A1"/>
    <w:rsid w:val="00E07E8A"/>
    <w:rsid w:val="00E10D18"/>
    <w:rsid w:val="00E1219B"/>
    <w:rsid w:val="00E159BC"/>
    <w:rsid w:val="00E20980"/>
    <w:rsid w:val="00E24AAF"/>
    <w:rsid w:val="00E27959"/>
    <w:rsid w:val="00E30DBB"/>
    <w:rsid w:val="00E3196E"/>
    <w:rsid w:val="00E31BBF"/>
    <w:rsid w:val="00E5247D"/>
    <w:rsid w:val="00E53381"/>
    <w:rsid w:val="00E6516E"/>
    <w:rsid w:val="00E6607B"/>
    <w:rsid w:val="00E67294"/>
    <w:rsid w:val="00E673A0"/>
    <w:rsid w:val="00E72193"/>
    <w:rsid w:val="00E7474F"/>
    <w:rsid w:val="00E76029"/>
    <w:rsid w:val="00E76038"/>
    <w:rsid w:val="00E812FD"/>
    <w:rsid w:val="00E8257C"/>
    <w:rsid w:val="00E94F5F"/>
    <w:rsid w:val="00EA2748"/>
    <w:rsid w:val="00EA31BE"/>
    <w:rsid w:val="00EB6512"/>
    <w:rsid w:val="00EC193A"/>
    <w:rsid w:val="00ED0DC9"/>
    <w:rsid w:val="00ED14A9"/>
    <w:rsid w:val="00ED46F6"/>
    <w:rsid w:val="00EF0CBD"/>
    <w:rsid w:val="00EF3D8D"/>
    <w:rsid w:val="00F01DFC"/>
    <w:rsid w:val="00F07F80"/>
    <w:rsid w:val="00F12BA5"/>
    <w:rsid w:val="00F1492F"/>
    <w:rsid w:val="00F16AFF"/>
    <w:rsid w:val="00F2037E"/>
    <w:rsid w:val="00F20ED2"/>
    <w:rsid w:val="00F2180D"/>
    <w:rsid w:val="00F22549"/>
    <w:rsid w:val="00F25824"/>
    <w:rsid w:val="00F34AC5"/>
    <w:rsid w:val="00F431A3"/>
    <w:rsid w:val="00F43963"/>
    <w:rsid w:val="00F45EC8"/>
    <w:rsid w:val="00F6514C"/>
    <w:rsid w:val="00F65CF6"/>
    <w:rsid w:val="00F70A0F"/>
    <w:rsid w:val="00F71BC8"/>
    <w:rsid w:val="00F937BC"/>
    <w:rsid w:val="00F9405E"/>
    <w:rsid w:val="00F94C90"/>
    <w:rsid w:val="00FA208B"/>
    <w:rsid w:val="00FA2728"/>
    <w:rsid w:val="00FA4A73"/>
    <w:rsid w:val="00FC07B8"/>
    <w:rsid w:val="00FC1F90"/>
    <w:rsid w:val="00FC531E"/>
    <w:rsid w:val="00FD30C0"/>
    <w:rsid w:val="00FE0AE4"/>
    <w:rsid w:val="00FE108E"/>
    <w:rsid w:val="00FE6346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5:docId w15:val="{AF411E17-A286-4D26-B3A7-3AA8E1F7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character" w:styleId="CommentReference">
    <w:name w:val="annotation reference"/>
    <w:semiHidden/>
    <w:rsid w:val="0096115E"/>
    <w:rPr>
      <w:sz w:val="16"/>
      <w:szCs w:val="16"/>
    </w:rPr>
  </w:style>
  <w:style w:type="character" w:styleId="Strong">
    <w:name w:val="Strong"/>
    <w:qFormat/>
    <w:rsid w:val="0096115E"/>
    <w:rPr>
      <w:b/>
      <w:bCs/>
    </w:rPr>
  </w:style>
  <w:style w:type="paragraph" w:customStyle="1" w:styleId="Char">
    <w:name w:val="Char"/>
    <w:basedOn w:val="Normal"/>
    <w:rsid w:val="001D1B2B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5F7ACB"/>
    <w:rPr>
      <w:i w:val="0"/>
      <w:iCs w:val="0"/>
      <w:color w:val="8B0000"/>
      <w:u w:val="single"/>
    </w:rPr>
  </w:style>
  <w:style w:type="paragraph" w:styleId="BalloonText">
    <w:name w:val="Balloon Text"/>
    <w:basedOn w:val="Normal"/>
    <w:semiHidden/>
    <w:rsid w:val="001B2F9D"/>
    <w:rPr>
      <w:rFonts w:ascii="Tahoma" w:hAnsi="Tahoma" w:cs="Tahoma"/>
      <w:sz w:val="16"/>
      <w:szCs w:val="16"/>
    </w:rPr>
  </w:style>
  <w:style w:type="character" w:styleId="Hyperlink">
    <w:name w:val="Hyperlink"/>
    <w:rsid w:val="008534B7"/>
    <w:rPr>
      <w:color w:val="0000FF"/>
      <w:u w:val="single"/>
    </w:rPr>
  </w:style>
  <w:style w:type="character" w:customStyle="1" w:styleId="ala2">
    <w:name w:val="al_a2"/>
    <w:rsid w:val="008534B7"/>
    <w:rPr>
      <w:vanish w:val="0"/>
      <w:webHidden w:val="0"/>
      <w:specVanish w:val="0"/>
    </w:rPr>
  </w:style>
  <w:style w:type="character" w:customStyle="1" w:styleId="alcaptincomingsubparagraphlink">
    <w:name w:val="al_capt incomingsubparagraphlink"/>
    <w:basedOn w:val="DefaultParagraphFont"/>
    <w:rsid w:val="008534B7"/>
  </w:style>
  <w:style w:type="character" w:customStyle="1" w:styleId="articlehistory1">
    <w:name w:val="article_history1"/>
    <w:basedOn w:val="DefaultParagraphFont"/>
    <w:rsid w:val="008534B7"/>
  </w:style>
  <w:style w:type="character" w:customStyle="1" w:styleId="historyitem">
    <w:name w:val="historyitem"/>
    <w:rsid w:val="00EA2748"/>
  </w:style>
  <w:style w:type="character" w:customStyle="1" w:styleId="historyitemselected1">
    <w:name w:val="historyitemselected1"/>
    <w:rsid w:val="00EA2748"/>
    <w:rPr>
      <w:b/>
      <w:bCs/>
      <w:color w:val="0086C6"/>
    </w:rPr>
  </w:style>
  <w:style w:type="character" w:customStyle="1" w:styleId="search01">
    <w:name w:val="search01"/>
    <w:rsid w:val="006D509C"/>
    <w:rPr>
      <w:shd w:val="clear" w:color="auto" w:fill="FFFF66"/>
    </w:rPr>
  </w:style>
  <w:style w:type="character" w:customStyle="1" w:styleId="search02">
    <w:name w:val="search02"/>
    <w:rsid w:val="006D509C"/>
    <w:rPr>
      <w:shd w:val="clear" w:color="auto" w:fill="FFFF66"/>
    </w:rPr>
  </w:style>
  <w:style w:type="character" w:customStyle="1" w:styleId="newdocreference1">
    <w:name w:val="newdocreference1"/>
    <w:rsid w:val="00C63538"/>
    <w:rPr>
      <w:i w:val="0"/>
      <w:iCs w:val="0"/>
      <w:color w:val="0000FF"/>
      <w:u w:val="single"/>
    </w:rPr>
  </w:style>
  <w:style w:type="paragraph" w:styleId="CommentText">
    <w:name w:val="annotation text"/>
    <w:basedOn w:val="Normal"/>
    <w:link w:val="CommentTextChar"/>
    <w:rsid w:val="00DA6EB0"/>
  </w:style>
  <w:style w:type="character" w:customStyle="1" w:styleId="CommentTextChar">
    <w:name w:val="Comment Text Char"/>
    <w:basedOn w:val="DefaultParagraphFont"/>
    <w:link w:val="CommentText"/>
    <w:rsid w:val="00DA6EB0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rsid w:val="00DA6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6EB0"/>
    <w:rPr>
      <w:rFonts w:ascii="A4U" w:hAnsi="A4U" w:cs="A4U"/>
      <w:b/>
      <w:bCs/>
    </w:rPr>
  </w:style>
  <w:style w:type="paragraph" w:styleId="ListParagraph">
    <w:name w:val="List Paragraph"/>
    <w:basedOn w:val="Normal"/>
    <w:uiPriority w:val="34"/>
    <w:qFormat/>
    <w:rsid w:val="00F20ED2"/>
    <w:pPr>
      <w:ind w:left="720"/>
      <w:contextualSpacing/>
    </w:pPr>
  </w:style>
  <w:style w:type="paragraph" w:customStyle="1" w:styleId="Default">
    <w:name w:val="Default"/>
    <w:rsid w:val="00F12B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010D"/>
    <w:rPr>
      <w:rFonts w:ascii="A4U" w:hAnsi="A4U" w:cs="A4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266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9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7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2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4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27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5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0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2506-631E-4970-B063-3228AD8D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4366</Words>
  <Characters>24887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29195</CharactersWithSpaces>
  <SharedDoc>false</SharedDoc>
  <HLinks>
    <vt:vector size="6" baseType="variant"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javascript:top.doccontent_selector.fnNavigate('чл79_ал8');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2024-09-25T12:14:00Z</dcterms:created>
  <dcterms:modified xsi:type="dcterms:W3CDTF">2024-09-25T12:14:00Z</dcterms:modified>
</cp:coreProperties>
</file>