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0097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shd w:val="thinReverseDiagStripe" w:color="FFFFFF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5530"/>
      </w:tblGrid>
      <w:tr w:rsidR="00FF6689" w:rsidRPr="00084000" w14:paraId="40234959" w14:textId="77777777" w:rsidTr="00FB66D1">
        <w:tc>
          <w:tcPr>
            <w:tcW w:w="4567" w:type="dxa"/>
            <w:shd w:val="thinReverseDiagStripe" w:color="FFFFFF" w:fill="FFFFFF"/>
          </w:tcPr>
          <w:p w14:paraId="37755B05" w14:textId="77777777" w:rsidR="00FF6689" w:rsidRPr="00FF6689" w:rsidRDefault="00FB66D1" w:rsidP="00FB66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C318FC8" w14:textId="77777777" w:rsidR="00FF6689" w:rsidRPr="00266B9D" w:rsidRDefault="00BE0BE6" w:rsidP="00FB66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УСЛУГИ, ЧИЕТО МЯСТО НА ИЗПЪЛНЕНИЕ МОЖЕ ДА БЪДЕ </w:t>
            </w:r>
            <w:r w:rsidRPr="00BF47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МАТЕРИАЛНО О</w:t>
            </w:r>
            <w:r w:rsidRPr="00F640BB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ПРЕДЕЛЕНО</w:t>
            </w:r>
          </w:p>
          <w:p w14:paraId="0465B1A5" w14:textId="77777777" w:rsidR="00FF6689" w:rsidRPr="00FF6689" w:rsidRDefault="00FF6689" w:rsidP="00FB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  <w:shd w:val="thinReverseDiagStripe" w:color="FFFFFF" w:fill="FFFFFF"/>
          </w:tcPr>
          <w:p w14:paraId="4C5CAD14" w14:textId="77777777" w:rsidR="00FF6689" w:rsidRPr="00FF6689" w:rsidRDefault="00FF6689" w:rsidP="00FB66D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A68C391" w14:textId="77777777" w:rsidR="00AC5DFB" w:rsidRPr="00FF6689" w:rsidRDefault="00DF4D15" w:rsidP="00FB66D1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640BB">
              <w:rPr>
                <w:rFonts w:ascii="Times New Roman" w:hAnsi="Times New Roman" w:cs="Times New Roman"/>
                <w:b/>
                <w:sz w:val="24"/>
                <w:szCs w:val="24"/>
              </w:rPr>
              <w:t>ОБЛАГАНЕ В БЪЛГАРИЯ</w:t>
            </w:r>
          </w:p>
        </w:tc>
      </w:tr>
      <w:tr w:rsidR="00FF6689" w:rsidRPr="00BA30F4" w14:paraId="202B3AD8" w14:textId="77777777" w:rsidTr="00FB66D1">
        <w:tc>
          <w:tcPr>
            <w:tcW w:w="4567" w:type="dxa"/>
            <w:shd w:val="thinReverseDiagStripe" w:color="FFFFFF" w:fill="FFFFFF"/>
          </w:tcPr>
          <w:p w14:paraId="24C1B399" w14:textId="77777777" w:rsidR="000F5EAD" w:rsidRPr="000F5EAD" w:rsidRDefault="00074EE9" w:rsidP="00FB66D1">
            <w:pPr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0F5EAD">
              <w:rPr>
                <w:rFonts w:ascii="Times New Roman" w:hAnsi="Times New Roman" w:cs="Times New Roman"/>
                <w:sz w:val="24"/>
                <w:szCs w:val="24"/>
              </w:rPr>
              <w:t>Доставки на услуги, свързани с недвижим</w:t>
            </w:r>
            <w:r w:rsidR="000F5EAD" w:rsidRPr="000F5E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5EAD" w:rsidRPr="000F5EAD">
              <w:rPr>
                <w:rFonts w:ascii="Times New Roman" w:hAnsi="Times New Roman" w:cs="Times New Roman"/>
                <w:sz w:val="24"/>
                <w:szCs w:val="24"/>
              </w:rPr>
              <w:t>имот,</w:t>
            </w:r>
            <w:r w:rsidRPr="000F5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EAD" w:rsidRPr="000F5EAD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включително при:</w:t>
            </w:r>
          </w:p>
          <w:p w14:paraId="3613CD5F" w14:textId="77777777" w:rsidR="000F5EAD" w:rsidRPr="000F5EAD" w:rsidRDefault="000F5EAD" w:rsidP="00FB66D1">
            <w:pPr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0F5EAD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а) предоставянето на прав</w:t>
            </w:r>
            <w:bookmarkStart w:id="0" w:name="_GoBack"/>
            <w:bookmarkEnd w:id="0"/>
            <w:r w:rsidRPr="000F5EAD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а за ползване, на експертни услуги или услуги на посредници, свързани с недвижимия имот;</w:t>
            </w:r>
          </w:p>
          <w:p w14:paraId="30BA98B8" w14:textId="77777777" w:rsidR="000F5EAD" w:rsidRPr="000F5EAD" w:rsidRDefault="000F5EAD" w:rsidP="00FB66D1">
            <w:pPr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0F5EAD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б) услуги по подготовка и координация на строителните работи, свързани с недвижимия имот, като архитектурни, инженерни, надзорни и други;</w:t>
            </w:r>
          </w:p>
          <w:p w14:paraId="01819135" w14:textId="77777777" w:rsidR="000F5EAD" w:rsidRPr="000F5EAD" w:rsidRDefault="000F5EAD" w:rsidP="00FB66D1">
            <w:pPr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0F5EAD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в) настаняване в хотели, къмпинги, караванни паркове, ваканционни лагери и други подобни;</w:t>
            </w:r>
          </w:p>
          <w:p w14:paraId="62AC40DE" w14:textId="77777777" w:rsidR="00BD5AC1" w:rsidRPr="000F5EAD" w:rsidRDefault="00FC2A1E" w:rsidP="00FB66D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(чл.</w:t>
            </w:r>
            <w:r w:rsidR="0006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 ал.</w:t>
            </w:r>
            <w:r w:rsidR="0006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т.</w:t>
            </w:r>
            <w:r w:rsidR="0006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 ЗДДС) </w:t>
            </w:r>
          </w:p>
        </w:tc>
        <w:tc>
          <w:tcPr>
            <w:tcW w:w="5530" w:type="dxa"/>
            <w:shd w:val="thinReverseDiagStripe" w:color="FFFFFF" w:fill="FFFFFF"/>
          </w:tcPr>
          <w:p w14:paraId="054181B5" w14:textId="77777777" w:rsidR="004C2B1C" w:rsidRPr="000F5EAD" w:rsidRDefault="006755B8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D">
              <w:rPr>
                <w:rFonts w:ascii="Times New Roman" w:hAnsi="Times New Roman" w:cs="Times New Roman"/>
                <w:sz w:val="24"/>
                <w:szCs w:val="24"/>
              </w:rPr>
              <w:t>Когато недвижимият имот се намира в България</w:t>
            </w:r>
            <w:r w:rsidR="00A94831" w:rsidRPr="000F5EAD">
              <w:rPr>
                <w:rFonts w:ascii="Times New Roman" w:hAnsi="Times New Roman" w:cs="Times New Roman"/>
                <w:sz w:val="24"/>
                <w:szCs w:val="24"/>
              </w:rPr>
              <w:t>, включително когато услугите са извършени от лице</w:t>
            </w:r>
            <w:r w:rsidR="00462D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831" w:rsidRPr="000F5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59" w:rsidRPr="000F5EAD">
              <w:rPr>
                <w:rFonts w:ascii="Times New Roman" w:hAnsi="Times New Roman" w:cs="Times New Roman"/>
                <w:sz w:val="24"/>
                <w:szCs w:val="24"/>
              </w:rPr>
              <w:t>установено в друга държава</w:t>
            </w:r>
            <w:r w:rsidR="00FC2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9C1C3" w14:textId="77777777" w:rsidR="00297087" w:rsidRPr="000F5EAD" w:rsidRDefault="00297087" w:rsidP="00FB66D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BA30F4" w:rsidRPr="00BA30F4" w14:paraId="50D7E88A" w14:textId="77777777" w:rsidTr="00FB66D1">
        <w:tc>
          <w:tcPr>
            <w:tcW w:w="4567" w:type="dxa"/>
            <w:shd w:val="thinReverseDiagStripe" w:color="FFFFFF" w:fill="FFFFFF"/>
          </w:tcPr>
          <w:p w14:paraId="357D449D" w14:textId="77777777" w:rsidR="00BA30F4" w:rsidRPr="00BF47ED" w:rsidRDefault="000F5EAD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7ED">
              <w:rPr>
                <w:rFonts w:ascii="Times New Roman" w:hAnsi="Times New Roman" w:cs="Times New Roman"/>
                <w:sz w:val="24"/>
                <w:szCs w:val="24"/>
              </w:rPr>
              <w:t>Услуга, свързана с пътнически транспорт;</w:t>
            </w:r>
          </w:p>
          <w:p w14:paraId="21BE1434" w14:textId="77777777" w:rsidR="00BD5AC1" w:rsidRPr="00BF47ED" w:rsidRDefault="00FC2A1E" w:rsidP="00FB66D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BF47E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(чл.</w:t>
            </w:r>
            <w:r w:rsidR="00066BCA" w:rsidRPr="00BF47E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BF47E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21, ал.</w:t>
            </w:r>
            <w:r w:rsidR="00066BCA" w:rsidRPr="00BF47E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BF47E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4, т.</w:t>
            </w:r>
            <w:r w:rsidR="00066BCA" w:rsidRPr="00BF47E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BF47E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 от ЗДДС)</w:t>
            </w:r>
          </w:p>
        </w:tc>
        <w:tc>
          <w:tcPr>
            <w:tcW w:w="5530" w:type="dxa"/>
            <w:shd w:val="thinReverseDiagStripe" w:color="FFFFFF" w:fill="FFFFFF"/>
          </w:tcPr>
          <w:p w14:paraId="1419C837" w14:textId="77777777" w:rsidR="00BA30F4" w:rsidRPr="00BF47ED" w:rsidRDefault="002C3012" w:rsidP="00FB66D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F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F47ED">
              <w:rPr>
                <w:rFonts w:ascii="Times New Roman" w:hAnsi="Times New Roman" w:cs="Times New Roman"/>
                <w:sz w:val="24"/>
                <w:szCs w:val="24"/>
              </w:rPr>
              <w:t>огато транспортът се осъществява между две точки на територията на страната</w:t>
            </w:r>
            <w:r w:rsidR="008F7027" w:rsidRPr="00BF4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297BC" w14:textId="77777777" w:rsidR="008C24D3" w:rsidRPr="00BF47ED" w:rsidRDefault="000F5EAD" w:rsidP="00FB66D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F4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(мястото на изпълнение на такава доставка се определя пропорционално на реализирания пробег)</w:t>
            </w:r>
            <w:r w:rsidR="00462DFB" w:rsidRPr="00BF4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14:paraId="1623D227" w14:textId="77777777" w:rsidR="00527E32" w:rsidRPr="00BF47ED" w:rsidRDefault="00527E32" w:rsidP="00FB66D1">
            <w:pPr>
              <w:autoSpaceDE/>
              <w:autoSpaceDN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1E740" w14:textId="77777777" w:rsidR="00527E32" w:rsidRPr="00BF47ED" w:rsidRDefault="00CC33FC" w:rsidP="00FB66D1">
            <w:pPr>
              <w:autoSpaceDE/>
              <w:autoSpaceDN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7ED">
              <w:rPr>
                <w:rFonts w:ascii="Times New Roman" w:hAnsi="Times New Roman" w:cs="Times New Roman"/>
                <w:sz w:val="24"/>
                <w:szCs w:val="24"/>
              </w:rPr>
              <w:t>Когато доставката е с място на изпълнение на територията на страната</w:t>
            </w:r>
            <w:r w:rsidR="009245AA" w:rsidRPr="00BF4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47ED">
              <w:rPr>
                <w:rFonts w:ascii="Times New Roman" w:hAnsi="Times New Roman" w:cs="Times New Roman"/>
                <w:sz w:val="24"/>
                <w:szCs w:val="24"/>
              </w:rPr>
              <w:t xml:space="preserve"> същата е облагаема с 20 процентна ставка, освен в случаите когато </w:t>
            </w:r>
            <w:r w:rsidR="00527E32" w:rsidRPr="00BF47ED">
              <w:rPr>
                <w:rFonts w:ascii="Times New Roman" w:hAnsi="Times New Roman" w:cs="Times New Roman"/>
                <w:sz w:val="24"/>
                <w:szCs w:val="24"/>
              </w:rPr>
              <w:t>е приложим чл.</w:t>
            </w:r>
            <w:r w:rsidR="00AC7A11" w:rsidRPr="00BF4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E32" w:rsidRPr="00BF47ED">
              <w:rPr>
                <w:rFonts w:ascii="Times New Roman" w:hAnsi="Times New Roman" w:cs="Times New Roman"/>
                <w:sz w:val="24"/>
                <w:szCs w:val="24"/>
              </w:rPr>
              <w:t>29 от ЗДДС – доставката е облагаема с нулева ставка. Това са случаите</w:t>
            </w:r>
            <w:r w:rsidR="009245AA" w:rsidRPr="00BF4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E32" w:rsidRPr="00BF47ED">
              <w:rPr>
                <w:rFonts w:ascii="Times New Roman" w:hAnsi="Times New Roman" w:cs="Times New Roman"/>
                <w:sz w:val="24"/>
                <w:szCs w:val="24"/>
              </w:rPr>
              <w:t xml:space="preserve"> при които </w:t>
            </w:r>
            <w:r w:rsidR="00527E32" w:rsidRPr="00BF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превозът се извършва:</w:t>
            </w:r>
          </w:p>
          <w:p w14:paraId="36516E39" w14:textId="77777777" w:rsidR="00527E32" w:rsidRPr="00BF47ED" w:rsidRDefault="00527E32" w:rsidP="00FB66D1">
            <w:pPr>
              <w:autoSpaceDE/>
              <w:autoSpaceDN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от място на територията на страната до място извън територията на страната, или</w:t>
            </w:r>
          </w:p>
          <w:p w14:paraId="6CFE50CE" w14:textId="77777777" w:rsidR="00527E32" w:rsidRPr="00BF47ED" w:rsidRDefault="00527E32" w:rsidP="00FB66D1">
            <w:pPr>
              <w:autoSpaceDE/>
              <w:autoSpaceDN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 място извън страната до място на територията на страната, или</w:t>
            </w:r>
          </w:p>
          <w:p w14:paraId="736ECF57" w14:textId="77777777" w:rsidR="00527E32" w:rsidRPr="00BF47ED" w:rsidRDefault="00527E32" w:rsidP="00FB66D1">
            <w:pPr>
              <w:autoSpaceDE/>
              <w:autoSpaceDN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между две места на територията на страната, когато е част от превоз по т. 1 и 2.</w:t>
            </w:r>
            <w:r w:rsidRPr="00BF4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153B02" w14:textId="77777777" w:rsidR="00527E32" w:rsidRPr="00BF47ED" w:rsidRDefault="00527E32" w:rsidP="00FB66D1">
            <w:pPr>
              <w:autoSpaceDE/>
              <w:autoSpaceDN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ED">
              <w:rPr>
                <w:rFonts w:ascii="Times New Roman" w:hAnsi="Times New Roman" w:cs="Times New Roman"/>
                <w:sz w:val="24"/>
                <w:szCs w:val="24"/>
              </w:rPr>
              <w:t xml:space="preserve">Облагаема с нулева ставка е доставката на услуга, свързана с пътнически превоз само за отсечката от международния превоз, която се извършва на територията на страната. </w:t>
            </w:r>
          </w:p>
          <w:p w14:paraId="4C4010F8" w14:textId="0B21C313" w:rsidR="00527E32" w:rsidRPr="00BF47ED" w:rsidRDefault="00527E32" w:rsidP="00FB66D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F47ED">
              <w:rPr>
                <w:rFonts w:ascii="Times New Roman" w:hAnsi="Times New Roman" w:cs="Times New Roman"/>
                <w:sz w:val="24"/>
                <w:szCs w:val="24"/>
              </w:rPr>
              <w:t xml:space="preserve">В тези случаи за </w:t>
            </w:r>
            <w:r w:rsidRPr="00BF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превоз на пътници се смята и превозът на стоки и моторни превозни средства, когато те са част от багажа на пътника.</w:t>
            </w:r>
            <w:r w:rsidR="00574887" w:rsidRPr="00BF4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87" w:rsidRPr="00BF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са част от багажа на пътник моторни превозни средства, с </w:t>
            </w:r>
            <w:r w:rsidR="00574887" w:rsidRPr="00BF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които се изпълняват договори за превоз на товари, по отношение на водачите им.</w:t>
            </w:r>
          </w:p>
        </w:tc>
      </w:tr>
      <w:tr w:rsidR="002C3012" w:rsidRPr="00BA30F4" w14:paraId="339414E1" w14:textId="77777777" w:rsidTr="00FB66D1">
        <w:tc>
          <w:tcPr>
            <w:tcW w:w="4567" w:type="dxa"/>
            <w:shd w:val="thinReverseDiagStripe" w:color="FFFFFF" w:fill="FFFFFF"/>
          </w:tcPr>
          <w:p w14:paraId="0600C5EF" w14:textId="77777777" w:rsidR="008F7027" w:rsidRPr="008F7027" w:rsidRDefault="008F702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Услуга по осигуряване на достъп (срещу билети или заплащане, осигуряващи входа, включително когато такъв вход е включен в абонамент) до културни, художествени, артистични, спортни, научни, образователни, развлекателни или подобни събития (включително панаири и изложби) и съпътстващите достъпа услуги, когато услугата се предоставя на </w:t>
            </w:r>
            <w:r w:rsidRPr="008F7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данъчно задължено лице</w:t>
            </w:r>
            <w:r w:rsidRP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B62675" w14:textId="25B29525" w:rsidR="00BD5AC1" w:rsidRPr="000F5EAD" w:rsidRDefault="00FC2A1E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(чл.</w:t>
            </w:r>
            <w:r w:rsidR="009245AA" w:rsidRPr="009245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21, ал.</w:t>
            </w:r>
            <w:r w:rsidR="009245AA" w:rsidRPr="009245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4, т.</w:t>
            </w:r>
            <w:r w:rsidR="009245AA" w:rsidRPr="009245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 от ЗДДС</w:t>
            </w:r>
            <w:r w:rsidR="009245AA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8F7027"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изм. - ДВ, </w:t>
            </w:r>
            <w:r w:rsidR="00845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8F7027"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бр. </w:t>
            </w:r>
            <w:r w:rsid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="008F7027"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</w:t>
            </w:r>
            <w:r w:rsid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F7027"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г., в сила от </w:t>
            </w:r>
            <w:r w:rsid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8F7027"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8F7027"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F7027"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5530" w:type="dxa"/>
            <w:shd w:val="thinReverseDiagStripe" w:color="FFFFFF" w:fill="FFFFFF"/>
          </w:tcPr>
          <w:p w14:paraId="74EE3F07" w14:textId="77777777" w:rsidR="008F7027" w:rsidRDefault="00DD642B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Когато </w:t>
            </w:r>
            <w:r w:rsidR="008F7027" w:rsidRP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мястото, където фактически се провежда събитието</w:t>
            </w:r>
            <w:r w:rsidR="008F7027">
              <w:rPr>
                <w:rFonts w:ascii="Times New Roman" w:hAnsi="Times New Roman" w:cs="Times New Roman"/>
                <w:sz w:val="24"/>
                <w:szCs w:val="24"/>
              </w:rPr>
              <w:t xml:space="preserve"> е на територията на страната.</w:t>
            </w:r>
          </w:p>
          <w:p w14:paraId="72F4D84A" w14:textId="77777777" w:rsidR="008F7027" w:rsidRDefault="008F702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A8CB0" w14:textId="77777777" w:rsidR="002C3012" w:rsidRDefault="002C3012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7027" w:rsidRPr="00BA30F4" w14:paraId="4CE91F5B" w14:textId="77777777" w:rsidTr="00FB66D1">
        <w:tc>
          <w:tcPr>
            <w:tcW w:w="4567" w:type="dxa"/>
            <w:shd w:val="thinReverseDiagStripe" w:color="FFFFFF" w:fill="FFFFFF"/>
          </w:tcPr>
          <w:p w14:paraId="52F1C684" w14:textId="77777777" w:rsidR="008F7027" w:rsidRPr="008F7027" w:rsidRDefault="008F702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и съпътстващите ги услуги, свързани с културни, артистични, спортни, научни, образователни, развлекателни или подобни мероприятия (включително панаири и изложби), включително дейността по организирането 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когато услуг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 предоставя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8F7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данъчно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</w:t>
            </w:r>
            <w:r w:rsidRPr="008F7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задължено лице</w:t>
            </w:r>
            <w:r w:rsidRPr="008F7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0599A6F" w14:textId="77777777" w:rsidR="008F7027" w:rsidRPr="008F7027" w:rsidRDefault="008F702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(чл.</w:t>
            </w:r>
            <w:r w:rsidR="00157F98" w:rsidRPr="00BF18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21, ал.</w:t>
            </w:r>
            <w:r w:rsidR="009245A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4, т.</w:t>
            </w:r>
            <w:r w:rsidR="009245A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4, б </w:t>
            </w:r>
            <w:r w:rsidRPr="008F702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8F702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от ЗДДС</w:t>
            </w:r>
            <w:r w:rsidR="009245A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,</w:t>
            </w:r>
            <w:r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изм. - ДВ, бр.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г., в сила от </w:t>
            </w:r>
            <w:r w:rsidR="00845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45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5530" w:type="dxa"/>
            <w:shd w:val="thinReverseDiagStripe" w:color="FFFFFF" w:fill="FFFFFF"/>
          </w:tcPr>
          <w:p w14:paraId="28865E0E" w14:textId="77777777" w:rsidR="008F7027" w:rsidRDefault="008F702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D6B">
              <w:rPr>
                <w:rFonts w:ascii="Times New Roman" w:hAnsi="Times New Roman" w:cs="Times New Roman"/>
                <w:sz w:val="24"/>
                <w:szCs w:val="24"/>
              </w:rPr>
              <w:t>огато услугите фактически са извършени на територията на страната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D30EBC" w14:textId="77777777" w:rsidR="008F7027" w:rsidRPr="008F7027" w:rsidRDefault="008F702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12" w:rsidRPr="00BA30F4" w14:paraId="441E7E4E" w14:textId="77777777" w:rsidTr="00FB66D1">
        <w:tc>
          <w:tcPr>
            <w:tcW w:w="4567" w:type="dxa"/>
            <w:shd w:val="thinReverseDiagStripe" w:color="FFFFFF" w:fill="FFFFFF"/>
          </w:tcPr>
          <w:p w14:paraId="2664D6D4" w14:textId="77777777" w:rsidR="002C3012" w:rsidRDefault="00E428E9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E9">
              <w:rPr>
                <w:rFonts w:ascii="Times New Roman" w:hAnsi="Times New Roman" w:cs="Times New Roman"/>
                <w:sz w:val="24"/>
                <w:szCs w:val="24"/>
              </w:rPr>
              <w:t>Услуги, свързани с транспортна обработка на стоки</w:t>
            </w:r>
            <w:r w:rsidR="00924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728F">
              <w:rPr>
                <w:rFonts w:ascii="Times New Roman" w:hAnsi="Times New Roman" w:cs="Times New Roman"/>
                <w:sz w:val="24"/>
                <w:szCs w:val="24"/>
              </w:rPr>
              <w:t xml:space="preserve"> когато получател по доставката е данъчно незадължено лице.</w:t>
            </w:r>
          </w:p>
          <w:p w14:paraId="059244A8" w14:textId="77777777" w:rsidR="00FC2A1E" w:rsidRPr="00E90429" w:rsidRDefault="00FC2A1E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(чл.</w:t>
            </w:r>
            <w:r w:rsidR="009245A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21, ал.</w:t>
            </w:r>
            <w:r w:rsidR="009245A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4, т.</w:t>
            </w:r>
            <w:r w:rsidR="009245A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4, б</w:t>
            </w:r>
            <w:r w:rsidR="00462DFB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CB207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“</w:t>
            </w:r>
            <w:r w:rsidR="008F7027">
              <w:rPr>
                <w:rFonts w:ascii="Times New Roman" w:hAnsi="Times New Roman" w:cs="Times New Roman"/>
                <w:noProof/>
                <w:sz w:val="24"/>
                <w:szCs w:val="24"/>
              </w:rPr>
              <w:t>б</w:t>
            </w:r>
            <w:r w:rsidRPr="00CB207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от ЗДДС)</w:t>
            </w:r>
          </w:p>
        </w:tc>
        <w:tc>
          <w:tcPr>
            <w:tcW w:w="5530" w:type="dxa"/>
            <w:shd w:val="thinReverseDiagStripe" w:color="FFFFFF" w:fill="FFFFFF"/>
          </w:tcPr>
          <w:p w14:paraId="57609900" w14:textId="77777777" w:rsidR="00D7728F" w:rsidRDefault="00D7728F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D6B">
              <w:rPr>
                <w:rFonts w:ascii="Times New Roman" w:hAnsi="Times New Roman" w:cs="Times New Roman"/>
                <w:sz w:val="24"/>
                <w:szCs w:val="24"/>
              </w:rPr>
              <w:t xml:space="preserve">огато </w:t>
            </w:r>
            <w:r w:rsidR="00CC1D6B" w:rsidRPr="00CC1D6B">
              <w:rPr>
                <w:rFonts w:ascii="Times New Roman" w:hAnsi="Times New Roman" w:cs="Times New Roman"/>
                <w:sz w:val="24"/>
                <w:szCs w:val="24"/>
              </w:rPr>
              <w:t>услугите фактически са извършени на територията на страната</w:t>
            </w:r>
            <w:r w:rsidR="008F7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DA8924" w14:textId="77777777" w:rsidR="00CC1D6B" w:rsidRPr="00CC1D6B" w:rsidRDefault="00CC1D6B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BF262" w14:textId="5768CE8A" w:rsidR="0086713F" w:rsidRDefault="006D2C42" w:rsidP="008811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6AF">
              <w:rPr>
                <w:rFonts w:ascii="Times New Roman" w:hAnsi="Times New Roman" w:cs="Times New Roman"/>
                <w:sz w:val="24"/>
                <w:szCs w:val="24"/>
              </w:rPr>
              <w:t>Когато услуги, свързани с транспортна обработка на стоки</w:t>
            </w:r>
            <w:r w:rsidR="00EB39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66AF">
              <w:rPr>
                <w:rFonts w:ascii="Times New Roman" w:hAnsi="Times New Roman" w:cs="Times New Roman"/>
                <w:sz w:val="24"/>
                <w:szCs w:val="24"/>
              </w:rPr>
              <w:t xml:space="preserve"> с получател по доставката данъчно незадължено лице</w:t>
            </w:r>
            <w:r w:rsidRPr="007566AF" w:rsidDel="006D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6AF">
              <w:rPr>
                <w:rFonts w:ascii="Times New Roman" w:hAnsi="Times New Roman" w:cs="Times New Roman"/>
                <w:sz w:val="24"/>
                <w:szCs w:val="24"/>
              </w:rPr>
              <w:t xml:space="preserve">са включени в спедиторска услуга във връзка с </w:t>
            </w:r>
            <w:r w:rsidRPr="00CB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доставка на услуга по транспорт на стоки в рамките на Общността</w:t>
            </w:r>
            <w:r w:rsidRPr="007566A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B2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извън Общността</w:t>
            </w:r>
            <w:r w:rsidRPr="007566AF">
              <w:rPr>
                <w:rFonts w:ascii="Times New Roman" w:hAnsi="Times New Roman" w:cs="Times New Roman"/>
                <w:sz w:val="24"/>
                <w:szCs w:val="24"/>
              </w:rPr>
              <w:t xml:space="preserve"> виж фиш VІІІ</w:t>
            </w:r>
            <w:r w:rsidR="00881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11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III</w:t>
            </w:r>
            <w:r w:rsidR="00881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6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7ED" w:rsidRPr="00BA30F4" w14:paraId="21FAC813" w14:textId="77777777" w:rsidTr="00FB66D1">
        <w:tc>
          <w:tcPr>
            <w:tcW w:w="4567" w:type="dxa"/>
            <w:shd w:val="thinReverseDiagStripe" w:color="FFFFFF" w:fill="FFFFFF"/>
          </w:tcPr>
          <w:p w14:paraId="39CE59F0" w14:textId="77777777" w:rsidR="00BF47ED" w:rsidRPr="00BF47ED" w:rsidRDefault="00BF47ED" w:rsidP="00BF4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ED">
              <w:rPr>
                <w:rFonts w:ascii="Times New Roman" w:hAnsi="Times New Roman" w:cs="Times New Roman"/>
                <w:sz w:val="24"/>
                <w:szCs w:val="24"/>
              </w:rPr>
              <w:t xml:space="preserve">Оценка, експертиза или работа (обработка, преработка или поправка) по движима вещ, когато получател е данъчно незадължено лице. </w:t>
            </w:r>
          </w:p>
          <w:p w14:paraId="34E0E9AD" w14:textId="3C5D2461" w:rsidR="00BF47ED" w:rsidRPr="00E428E9" w:rsidRDefault="00BF47ED" w:rsidP="00BF4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E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(чл. 21, ал. 4, т. 4, б. “</w:t>
            </w:r>
            <w:r w:rsidRPr="00BF47ED"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Pr="00BF47E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” от ЗДДС)</w:t>
            </w:r>
          </w:p>
        </w:tc>
        <w:tc>
          <w:tcPr>
            <w:tcW w:w="5530" w:type="dxa"/>
            <w:shd w:val="thinReverseDiagStripe" w:color="FFFFFF" w:fill="FFFFFF"/>
          </w:tcPr>
          <w:p w14:paraId="5C496F0F" w14:textId="77777777" w:rsidR="00BF47ED" w:rsidRDefault="00BF47ED" w:rsidP="00BF4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7647">
              <w:rPr>
                <w:rFonts w:ascii="Times New Roman" w:hAnsi="Times New Roman" w:cs="Times New Roman"/>
                <w:sz w:val="24"/>
                <w:szCs w:val="24"/>
              </w:rPr>
              <w:t>огато услугите фактически са извършени на територията на страната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3679C7" w14:textId="77777777" w:rsidR="00BF47ED" w:rsidRDefault="00BF47ED" w:rsidP="00BF4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EA8D47" w14:textId="65478E1C" w:rsidR="00A45088" w:rsidRDefault="00BF47ED" w:rsidP="00BF4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C7470">
              <w:rPr>
                <w:rFonts w:ascii="Times New Roman" w:hAnsi="Times New Roman" w:cs="Times New Roman"/>
                <w:sz w:val="24"/>
                <w:szCs w:val="24"/>
              </w:rPr>
              <w:t>Когато доставката е с място на изпълнение на територията на страната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7470">
              <w:rPr>
                <w:rFonts w:ascii="Times New Roman" w:hAnsi="Times New Roman" w:cs="Times New Roman"/>
                <w:sz w:val="24"/>
                <w:szCs w:val="24"/>
              </w:rPr>
              <w:t xml:space="preserve"> същата е облагаема с 20 процентна ставка, освен в случаите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7470">
              <w:rPr>
                <w:rFonts w:ascii="Times New Roman" w:hAnsi="Times New Roman" w:cs="Times New Roman"/>
                <w:sz w:val="24"/>
                <w:szCs w:val="24"/>
              </w:rPr>
              <w:t xml:space="preserve"> когато при доставка на </w:t>
            </w:r>
            <w:r w:rsidRPr="002C747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услуги, представляващи работа по стоки, като обработка, преработка или поправка на стоки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,</w:t>
            </w:r>
            <w:r w:rsidRPr="002C747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са налице едновременно следните условия:</w:t>
            </w:r>
          </w:p>
          <w:p w14:paraId="3B739093" w14:textId="77777777" w:rsidR="00A45088" w:rsidRPr="00A45088" w:rsidRDefault="00A45088" w:rsidP="00A4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3BE90" w14:textId="47524D7D" w:rsidR="00BF47ED" w:rsidRPr="00A45088" w:rsidRDefault="00BF47ED" w:rsidP="00A450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AA94C" w14:textId="77777777" w:rsidR="00BF47ED" w:rsidRPr="002C7470" w:rsidRDefault="00BF47ED" w:rsidP="00BF4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C747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lastRenderedPageBreak/>
              <w:t>1. стоките са придобити или внесени за целите на извършване на такава работа на територията на Общността;</w:t>
            </w:r>
          </w:p>
          <w:p w14:paraId="0E7D8D8C" w14:textId="77777777" w:rsidR="00BF47ED" w:rsidRPr="0009070E" w:rsidRDefault="00BF47ED" w:rsidP="00BF47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09070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2. след извършване на работата стоките са изпратени или транспортирани до трета страна или територия от или за сметка на доставчика или получателя; </w:t>
            </w:r>
          </w:p>
          <w:p w14:paraId="01ABEB89" w14:textId="77777777" w:rsidR="00BF47ED" w:rsidRDefault="00BF47ED" w:rsidP="00BF4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0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3. получателят на услугите не е установен на територията на страната.</w:t>
            </w:r>
            <w:r w:rsidRPr="002C7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798AC" w14:textId="77777777" w:rsidR="00BF47ED" w:rsidRPr="002C7470" w:rsidRDefault="00BF47ED" w:rsidP="00BF47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470">
              <w:rPr>
                <w:rFonts w:ascii="Times New Roman" w:hAnsi="Times New Roman" w:cs="Times New Roman"/>
                <w:sz w:val="24"/>
                <w:szCs w:val="24"/>
              </w:rPr>
              <w:t>В тези случаи доставката е облагаема с нулева 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(чл. </w:t>
            </w:r>
            <w:r w:rsidRPr="002C7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от ЗДДС)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C7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7170A2" w14:textId="7628D746" w:rsidR="00BF47ED" w:rsidRDefault="00BF47ED" w:rsidP="00BF4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0">
              <w:rPr>
                <w:rFonts w:ascii="Times New Roman" w:hAnsi="Times New Roman" w:cs="Times New Roman"/>
                <w:sz w:val="24"/>
                <w:szCs w:val="24"/>
              </w:rPr>
              <w:t xml:space="preserve">Виж фиш </w:t>
            </w:r>
            <w:r w:rsidRPr="002C7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C7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D7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7647" w:rsidRPr="00BA30F4" w14:paraId="096FF5DE" w14:textId="77777777" w:rsidTr="00FB66D1">
        <w:tc>
          <w:tcPr>
            <w:tcW w:w="4567" w:type="dxa"/>
            <w:shd w:val="thinReverseDiagStripe" w:color="FFFFFF" w:fill="FFFFFF"/>
          </w:tcPr>
          <w:p w14:paraId="60E054F8" w14:textId="77777777" w:rsidR="00D77647" w:rsidRPr="00281A6A" w:rsidRDefault="00D7764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lastRenderedPageBreak/>
              <w:t>При доставка на ресторантьорски и кетъринг услуги.</w:t>
            </w:r>
          </w:p>
          <w:p w14:paraId="192897BF" w14:textId="40268A74" w:rsidR="00D77647" w:rsidRPr="00281A6A" w:rsidRDefault="00D7764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"Кетъринг услуги" са съвкупност от характеристики и действия, в които преобладават главно услугите и в които доставката на храна и/или напитки е само един компонент. Преобладаващите главно услуги са същите като ресторантьорските услуги, но доставката е осъществена извън помещенията на доставчика. (§</w:t>
            </w:r>
            <w:r w:rsidR="009245AA"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1, т.</w:t>
            </w:r>
            <w:r w:rsidR="009245AA"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61 от ДР на ЗДДС)</w:t>
            </w:r>
            <w:r w:rsid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.</w:t>
            </w:r>
          </w:p>
          <w:p w14:paraId="45523235" w14:textId="77777777" w:rsidR="00D77647" w:rsidRPr="00281A6A" w:rsidRDefault="00D7764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"Ресторантьорски услуги" са услугите, които се състоят от доставка в помещенията на доставчика на приготвена или неприготвена храна и/или напитки за човешка консумация, следвани от достатъчно подпомагащи услуги, които позволяват незабавното им консумиране.</w:t>
            </w:r>
            <w:r w:rsidR="006D2242"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6D2242" w:rsidRPr="00281A6A">
              <w:rPr>
                <w:rFonts w:ascii="Times New Roman" w:hAnsi="Times New Roman" w:cs="Times New Roman"/>
                <w:sz w:val="24"/>
                <w:szCs w:val="24"/>
              </w:rPr>
              <w:t xml:space="preserve"> Храни за човешка консумация са храни по смисъла на чл. 2 от </w:t>
            </w:r>
            <w:r w:rsidR="006D2242" w:rsidRPr="00281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Регламент (ЕО) № 178/2002 на Европейския парламент и на Съвета от 28 януари 2002 г.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</w:t>
            </w:r>
            <w:r w:rsidR="006D2242" w:rsidRPr="00281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5D0174" w14:textId="77777777" w:rsidR="00D77647" w:rsidRPr="00281A6A" w:rsidRDefault="00D7764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Не са кетъринг услуги или ресторантьорски услуги:</w:t>
            </w:r>
          </w:p>
          <w:p w14:paraId="740DB60D" w14:textId="77777777" w:rsidR="00D77647" w:rsidRPr="00281A6A" w:rsidRDefault="00D7764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а) обикновената доставка на приготвена или неприготвена храна (например </w:t>
            </w: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lastRenderedPageBreak/>
              <w:t>доставка за вкъщи от ресторанти, супермаркети и други подобни);</w:t>
            </w:r>
          </w:p>
          <w:p w14:paraId="4D0DF4C0" w14:textId="77777777" w:rsidR="00D77647" w:rsidRPr="00281A6A" w:rsidRDefault="00D7764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б) доставката на приготвена храна и доставката, състояща се в храна за вкъщи от ресторанти;</w:t>
            </w:r>
          </w:p>
          <w:p w14:paraId="2B735679" w14:textId="5E718E92" w:rsidR="00D77647" w:rsidRPr="00281A6A" w:rsidRDefault="00D7764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в) доставката, състояща се в приготвяне и доставка на храна и/или напитки без друга подпомагаща услуга. (§ 1, т.</w:t>
            </w:r>
            <w:r w:rsidR="009245AA"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62 от ДР на ЗДДС</w:t>
            </w:r>
            <w:r w:rsidR="006D2242"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- </w:t>
            </w:r>
            <w:r w:rsidR="006D2242" w:rsidRPr="00281A6A">
              <w:rPr>
                <w:rFonts w:ascii="Times New Roman" w:hAnsi="Times New Roman" w:cs="Times New Roman"/>
                <w:sz w:val="24"/>
                <w:szCs w:val="24"/>
              </w:rPr>
              <w:t>изм. и доп. - ДВ, бр. 55 от 2020 г., в сила от 01.07.2020 г.</w:t>
            </w:r>
            <w:r w:rsidR="00151999" w:rsidRPr="00281A6A">
              <w:rPr>
                <w:rFonts w:ascii="Times New Roman" w:hAnsi="Times New Roman" w:cs="Times New Roman"/>
                <w:sz w:val="24"/>
                <w:szCs w:val="24"/>
              </w:rPr>
              <w:t xml:space="preserve">, отм. – ДВ, бр. 104 от 2020 г., в сила от </w:t>
            </w:r>
            <w:r w:rsidR="00881187" w:rsidRPr="0028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1999" w:rsidRPr="00281A6A">
              <w:rPr>
                <w:rFonts w:ascii="Times New Roman" w:hAnsi="Times New Roman" w:cs="Times New Roman"/>
                <w:sz w:val="24"/>
                <w:szCs w:val="24"/>
              </w:rPr>
              <w:t>1.12.2020 г.</w:t>
            </w:r>
            <w:r w:rsidR="00281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1999" w:rsidRPr="0028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A6A">
              <w:rPr>
                <w:rFonts w:ascii="Times New Roman" w:hAnsi="Times New Roman" w:cs="Times New Roman"/>
                <w:sz w:val="24"/>
                <w:szCs w:val="24"/>
              </w:rPr>
              <w:t xml:space="preserve"> изм. - ДВ, бр. 111 от 2021 г., в сила от 01.01.2022 г., </w:t>
            </w:r>
            <w:r w:rsidR="00281A6A" w:rsidRPr="00281A6A">
              <w:rPr>
                <w:rFonts w:ascii="Times New Roman" w:hAnsi="Times New Roman" w:cs="Times New Roman"/>
                <w:b/>
                <w:sz w:val="24"/>
                <w:szCs w:val="24"/>
              </w:rPr>
              <w:t>изм. относно срока на прилагане на промените от ДВ, бр. 104 от 2020 г. (*) - ДВ, бр. 52 от 2022 г., в сила от 01.07.2022 г.</w:t>
            </w:r>
            <w:r w:rsidR="00151999"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)</w:t>
            </w:r>
            <w:r w:rsidR="006D2242"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.</w:t>
            </w:r>
          </w:p>
          <w:p w14:paraId="3549782B" w14:textId="74D610A9" w:rsidR="009E59A8" w:rsidRPr="00281A6A" w:rsidRDefault="009E59A8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281A6A">
              <w:rPr>
                <w:rFonts w:ascii="Times New Roman" w:hAnsi="Times New Roman" w:cs="Times New Roman"/>
                <w:sz w:val="24"/>
                <w:szCs w:val="24"/>
              </w:rPr>
              <w:t>Ресторантьорски и кетъринг услуги</w:t>
            </w: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са ресторантьорските услуги и кетъринг услугите по смисъла на </w:t>
            </w:r>
            <w:hyperlink r:id="rId8" w:tgtFrame="_blank" w:history="1">
              <w:r w:rsidRPr="00281A6A">
                <w:rPr>
                  <w:rStyle w:val="Hyperlink"/>
                  <w:rFonts w:ascii="Times New Roman" w:hAnsi="Times New Roman" w:cs="Times New Roman"/>
                  <w:b/>
                  <w:bCs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чл. 6 от Регламент за изпълнение (ЕС) № 282/2011</w:t>
              </w:r>
            </w:hyperlink>
            <w:r w:rsidRPr="00281A6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 на Съвета от 15 март 2011 г. за установяване на мерки за прилагане на </w:t>
            </w:r>
            <w:hyperlink r:id="rId9" w:tgtFrame="_blank" w:history="1">
              <w:r w:rsidRPr="00281A6A">
                <w:rPr>
                  <w:rStyle w:val="Hyperlink"/>
                  <w:rFonts w:ascii="Times New Roman" w:hAnsi="Times New Roman" w:cs="Times New Roman"/>
                  <w:b/>
                  <w:bCs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Директива 2006/112/ЕО</w:t>
              </w:r>
            </w:hyperlink>
            <w:r w:rsidRPr="00281A6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 относно общата система на данъка върху добавената стойност</w:t>
            </w: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Не е ресторантьорска или кетъринг услуга доставката на приготвена или неприготвена храна от супермаркети, магазини и други подобни (нова т. 61 от §1 от ДР на ЗДДС</w:t>
            </w:r>
            <w:r w:rsidR="00281A6A" w:rsidRPr="0028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A6A"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-</w:t>
            </w:r>
            <w:r w:rsidR="00281A6A" w:rsidRPr="00281A6A">
              <w:rPr>
                <w:rFonts w:ascii="Times New Roman" w:hAnsi="Times New Roman" w:cs="Times New Roman"/>
                <w:sz w:val="24"/>
                <w:szCs w:val="24"/>
              </w:rPr>
              <w:t xml:space="preserve"> нова - ДВ, бр. 95 от 2009 г., в сила от 01.01.2010 г., изм. - ДВ, бр. 104 от 2020 г., изм. - ДВ, бр. 111 от 2021 г., в сила от 01.01.2022 г., </w:t>
            </w:r>
            <w:r w:rsidR="00281A6A" w:rsidRPr="00281A6A">
              <w:rPr>
                <w:rFonts w:ascii="Times New Roman" w:hAnsi="Times New Roman" w:cs="Times New Roman"/>
                <w:b/>
                <w:sz w:val="24"/>
                <w:szCs w:val="24"/>
              </w:rPr>
              <w:t>изм. относно срока на прилагане на промените от ДВ, бр. 104 от 2020 г. (*) - ДВ, бр. 52 от 2022 г., в сила от 01.07.2022 г.</w:t>
            </w:r>
            <w:r w:rsidRPr="00281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14:paraId="02C928F1" w14:textId="77777777" w:rsidR="00D77647" w:rsidRPr="00BF47ED" w:rsidRDefault="00FC2A1E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6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(чл.</w:t>
            </w:r>
            <w:r w:rsidR="009245AA" w:rsidRPr="00281A6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281A6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21, ал.</w:t>
            </w:r>
            <w:r w:rsidR="009245AA" w:rsidRPr="00281A6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281A6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4, т.</w:t>
            </w:r>
            <w:r w:rsidR="009245AA" w:rsidRPr="00281A6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281A6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 от ЗДДС).</w:t>
            </w:r>
          </w:p>
        </w:tc>
        <w:tc>
          <w:tcPr>
            <w:tcW w:w="5530" w:type="dxa"/>
            <w:shd w:val="thinReverseDiagStripe" w:color="FFFFFF" w:fill="FFFFFF"/>
          </w:tcPr>
          <w:p w14:paraId="6654560A" w14:textId="7FBC9AAB" w:rsidR="006D2242" w:rsidRDefault="00D77647" w:rsidP="00A0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Когато услуги</w:t>
            </w:r>
            <w:r w:rsidRPr="00F640BB">
              <w:rPr>
                <w:rFonts w:ascii="Times New Roman" w:hAnsi="Times New Roman" w:cs="Times New Roman"/>
                <w:sz w:val="24"/>
                <w:szCs w:val="24"/>
              </w:rPr>
              <w:t>те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F640BB">
              <w:rPr>
                <w:rFonts w:ascii="Times New Roman" w:hAnsi="Times New Roman" w:cs="Times New Roman"/>
                <w:sz w:val="24"/>
                <w:szCs w:val="24"/>
              </w:rPr>
              <w:t xml:space="preserve"> извършени на територията на страната</w:t>
            </w:r>
            <w:r w:rsidR="0092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75A063" w14:textId="77777777" w:rsidR="006D2242" w:rsidRDefault="006D2242" w:rsidP="006D224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DF3D" w14:textId="77777777" w:rsidR="006D2242" w:rsidRDefault="006D2242" w:rsidP="006D224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08DE" w14:textId="77777777" w:rsidR="006D2242" w:rsidRDefault="006D2242" w:rsidP="006D224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40118" w14:textId="77777777" w:rsidR="006D2242" w:rsidRDefault="006D2242" w:rsidP="006D224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C464" w14:textId="77777777" w:rsidR="006D2242" w:rsidRDefault="006D2242" w:rsidP="006D224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25E4" w14:textId="77777777" w:rsidR="006D2242" w:rsidRDefault="006D2242" w:rsidP="006D224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37585" w14:textId="77777777" w:rsidR="006D2242" w:rsidRDefault="006D2242" w:rsidP="006D224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0330D" w14:textId="018684B1" w:rsidR="006D2242" w:rsidRDefault="006D2242" w:rsidP="006D224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35B5B" w14:textId="77777777" w:rsidR="006D2242" w:rsidRPr="0085127C" w:rsidRDefault="006D2242" w:rsidP="00FB66D1">
            <w:pPr>
              <w:jc w:val="both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14:paraId="11E4968A" w14:textId="77777777" w:rsidR="00D77647" w:rsidRDefault="00D77647" w:rsidP="00FB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86258" w14:textId="77777777" w:rsidR="00533CBF" w:rsidRDefault="00533CBF" w:rsidP="00FF6689">
      <w:pPr>
        <w:pStyle w:val="Header"/>
      </w:pPr>
    </w:p>
    <w:p w14:paraId="5C619040" w14:textId="77777777" w:rsidR="00FB66D1" w:rsidRDefault="00FB66D1" w:rsidP="00533CBF">
      <w:pPr>
        <w:pStyle w:val="Head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7CFA1" w14:textId="77777777" w:rsidR="00C72CDA" w:rsidRPr="00C72CDA" w:rsidRDefault="00C72CDA" w:rsidP="00533CBF">
      <w:pPr>
        <w:pStyle w:val="Head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Използвани понятия във връзка с отделните услуги по чл. 21, ал. 4, т. 1 от ЗДДС: </w:t>
      </w:r>
    </w:p>
    <w:p w14:paraId="491507F0" w14:textId="209D2370" w:rsidR="00B812AE" w:rsidRDefault="00136922" w:rsidP="00533CBF">
      <w:pPr>
        <w:pStyle w:val="Head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825">
        <w:rPr>
          <w:rFonts w:ascii="Times New Roman" w:hAnsi="Times New Roman" w:cs="Times New Roman"/>
          <w:b/>
          <w:sz w:val="24"/>
          <w:szCs w:val="24"/>
        </w:rPr>
        <w:t>„Недвижими имоти“</w:t>
      </w:r>
      <w:r>
        <w:rPr>
          <w:rFonts w:ascii="Times New Roman" w:hAnsi="Times New Roman" w:cs="Times New Roman"/>
          <w:sz w:val="24"/>
          <w:szCs w:val="24"/>
        </w:rPr>
        <w:t xml:space="preserve"> са изброените в </w:t>
      </w:r>
      <w:r w:rsidRPr="00C72CDA">
        <w:rPr>
          <w:rFonts w:ascii="Times New Roman" w:hAnsi="Times New Roman" w:cs="Times New Roman"/>
          <w:b/>
          <w:sz w:val="24"/>
          <w:szCs w:val="24"/>
        </w:rPr>
        <w:t>чл. 13б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A06C7A">
        <w:rPr>
          <w:rFonts w:ascii="Times New Roman" w:hAnsi="Times New Roman" w:cs="Times New Roman"/>
          <w:b/>
          <w:i/>
          <w:sz w:val="24"/>
          <w:szCs w:val="24"/>
        </w:rPr>
        <w:t xml:space="preserve">Регламент за изпълнение (ЕС) № 1042/2013 на Съвета от 7 октомври 2013 г. за изменение на Регламент за изпълнение (ЕС) № </w:t>
      </w:r>
      <w:r w:rsidRPr="00A06C7A">
        <w:rPr>
          <w:rFonts w:ascii="Times New Roman" w:hAnsi="Times New Roman" w:cs="Times New Roman"/>
          <w:b/>
          <w:i/>
          <w:sz w:val="24"/>
          <w:szCs w:val="24"/>
        </w:rPr>
        <w:lastRenderedPageBreak/>
        <w:t>282/2011 по отношение на мястото на доставка на услуги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D768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1, т. 82 от ДР на ЗДДС, нова – ДВ, бр. 97 от 2016 г., в сила от 01.01.2017 г.).</w:t>
      </w:r>
    </w:p>
    <w:p w14:paraId="46DE61B9" w14:textId="77777777" w:rsidR="00B812AE" w:rsidRDefault="00B812AE" w:rsidP="00533CBF">
      <w:pPr>
        <w:pStyle w:val="Head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57C062" w14:textId="47654ED0" w:rsidR="00B812AE" w:rsidRDefault="00B812AE" w:rsidP="00533CBF">
      <w:pPr>
        <w:pStyle w:val="Header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C7A">
        <w:rPr>
          <w:rFonts w:ascii="Times New Roman" w:hAnsi="Times New Roman" w:cs="Times New Roman"/>
          <w:b/>
          <w:i/>
          <w:sz w:val="24"/>
          <w:szCs w:val="24"/>
        </w:rPr>
        <w:t>Член 13б от Регламент за изпълнение (ЕС) № 1042/2013 на Съвета от 7 октомври 2013 г. за изменение на Регламент за изпълнение (ЕС) № 282/2011</w:t>
      </w:r>
      <w:r w:rsidR="003D126E" w:rsidRPr="00A06C7A">
        <w:rPr>
          <w:rFonts w:ascii="Times New Roman" w:hAnsi="Times New Roman" w:cs="Times New Roman"/>
          <w:b/>
          <w:i/>
          <w:sz w:val="24"/>
          <w:szCs w:val="24"/>
        </w:rPr>
        <w:t xml:space="preserve"> по отношение на мястото на доставка на услуги</w:t>
      </w:r>
    </w:p>
    <w:p w14:paraId="7E62EBB8" w14:textId="77777777" w:rsidR="00B17F46" w:rsidRPr="00A06C7A" w:rsidRDefault="00B17F46" w:rsidP="00533CBF">
      <w:pPr>
        <w:pStyle w:val="Header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D74F26" w14:textId="77777777" w:rsidR="00B812AE" w:rsidRDefault="00B812AE" w:rsidP="00533CB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целите на прилагането на Директива 2006/112/ЕО за </w:t>
      </w:r>
      <w:r w:rsidRPr="00E32825">
        <w:rPr>
          <w:rFonts w:ascii="Times New Roman" w:hAnsi="Times New Roman" w:cs="Times New Roman"/>
          <w:b/>
          <w:sz w:val="24"/>
          <w:szCs w:val="24"/>
        </w:rPr>
        <w:t>„недвижим имот“</w:t>
      </w:r>
      <w:r>
        <w:rPr>
          <w:rFonts w:ascii="Times New Roman" w:hAnsi="Times New Roman" w:cs="Times New Roman"/>
          <w:sz w:val="24"/>
          <w:szCs w:val="24"/>
        </w:rPr>
        <w:t xml:space="preserve"> се счита:</w:t>
      </w:r>
    </w:p>
    <w:p w14:paraId="17043176" w14:textId="77777777" w:rsidR="00B812AE" w:rsidRDefault="00B812AE" w:rsidP="00533CB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всяка отделна част от земята, на или под нейната повърхност, върху която може да бъде учредено право на собственост или владение;</w:t>
      </w:r>
    </w:p>
    <w:p w14:paraId="16EA2861" w14:textId="77777777" w:rsidR="00B812AE" w:rsidRDefault="00B812AE" w:rsidP="00533CB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всяка сграда или конструкция, прикрепена към земята или в нея, над или под морското равнище, която не може да бъде лесно разглобена или преместена;</w:t>
      </w:r>
    </w:p>
    <w:p w14:paraId="301BC0AB" w14:textId="77777777" w:rsidR="00B812AE" w:rsidRDefault="00B812AE" w:rsidP="00533CB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всеки елемент, който е монтиран и съставлява неразделна част от сграда или конструкция и без който съответната сграда или конструкция би била недовършена, като врати, прозорци, покриви, стълбища и асансьори; </w:t>
      </w:r>
    </w:p>
    <w:p w14:paraId="33BB3923" w14:textId="77777777" w:rsidR="00B812AE" w:rsidRDefault="00B812AE" w:rsidP="00533CB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всеки елемент, оборудване или машина, трайно монтирани в сграда или конструкция, които не могат да бъдат преместени, без да бъде разрушена или променена сградата или конструкцията.</w:t>
      </w:r>
    </w:p>
    <w:p w14:paraId="308BC576" w14:textId="77777777" w:rsidR="00B812AE" w:rsidRDefault="00B812AE" w:rsidP="00FF6689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157598D" w14:textId="77777777" w:rsidR="00FF6689" w:rsidRDefault="00FF6689" w:rsidP="00FF6689">
      <w:pPr>
        <w:pStyle w:val="Header"/>
      </w:pPr>
    </w:p>
    <w:p w14:paraId="7F1345A5" w14:textId="77777777" w:rsidR="00F451E2" w:rsidRPr="00881187" w:rsidRDefault="00F451E2" w:rsidP="00F451E2">
      <w:pPr>
        <w:pStyle w:val="Head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Използвани понятия във връзка с услугите по чл. 21, ал. 4, т. 5 от ЗДДС:</w:t>
      </w:r>
    </w:p>
    <w:p w14:paraId="2163B976" w14:textId="148D5FB6" w:rsidR="00812A02" w:rsidRDefault="00BF4C7F" w:rsidP="00F645D8">
      <w:pPr>
        <w:spacing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  <w:r w:rsidRPr="00A06C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„храни“ (или „хранителни продукти“)</w:t>
      </w: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означава всяко вещество или продукт, независимо дали е преработен или не, частично преработен или непреработен, който е предназначен за или основателно се очаква да бъде приеман от хора. Понятието „храни“ включва напитки, дъвки и всякакви вещества, включително вода, които са умишлено вложени в храните по време на тяхното производство, приготовление или обработка. То включва водата след точката на съответствие, съгласно определението в член 6 от </w:t>
      </w:r>
      <w:r w:rsidRPr="00A06C7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Директива 98/83/ЕО</w:t>
      </w: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без да се засягат изискванията на </w:t>
      </w:r>
      <w:r w:rsidRPr="00A06C7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Директиви 80/778/ЕИО и 98/83/ЕО</w:t>
      </w: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09CEBAB6" w14:textId="77777777" w:rsidR="00F451E2" w:rsidRPr="00A06C7A" w:rsidRDefault="00BF4C7F" w:rsidP="00F645D8">
      <w:pPr>
        <w:spacing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Понятието „храни“ не включва:</w:t>
      </w:r>
    </w:p>
    <w:p w14:paraId="490B3D8E" w14:textId="4EF79465" w:rsidR="00561E52" w:rsidRPr="00A06C7A" w:rsidRDefault="00BF4C7F">
      <w:pPr>
        <w:tabs>
          <w:tab w:val="left" w:pos="3323"/>
        </w:tabs>
        <w:spacing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фуражи;</w:t>
      </w:r>
    </w:p>
    <w:p w14:paraId="0340955D" w14:textId="77777777" w:rsidR="007E2557" w:rsidRPr="00A06C7A" w:rsidRDefault="00BF4C7F" w:rsidP="00A06C7A">
      <w:pPr>
        <w:tabs>
          <w:tab w:val="left" w:pos="3323"/>
        </w:tabs>
        <w:spacing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б) живи животни, освен ако не са подготвени за пускане на пазара за консумация от човека;</w:t>
      </w:r>
    </w:p>
    <w:p w14:paraId="5FAED006" w14:textId="77777777" w:rsidR="007E2557" w:rsidRPr="00A06C7A" w:rsidRDefault="00BF4C7F">
      <w:pPr>
        <w:spacing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растения преди прибиране на реколтата;</w:t>
      </w:r>
    </w:p>
    <w:p w14:paraId="506F5BB6" w14:textId="4EA8E69B" w:rsidR="007E2557" w:rsidRPr="00A06C7A" w:rsidRDefault="00BF4C7F">
      <w:pPr>
        <w:spacing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г) медицински продукти по смисъла на Директиви 65/65/ЕИО и 92/73/ЕИО на Съвета;</w:t>
      </w:r>
    </w:p>
    <w:p w14:paraId="5B1E2451" w14:textId="40A3AA2A" w:rsidR="007E2557" w:rsidRPr="00A06C7A" w:rsidRDefault="00BF4C7F">
      <w:pPr>
        <w:spacing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д) козметични средства по смисъла на Директива 76/768/ЕИО на Съвета;</w:t>
      </w:r>
    </w:p>
    <w:p w14:paraId="2E64110B" w14:textId="61C3EFA3" w:rsidR="007E2557" w:rsidRPr="00A06C7A" w:rsidRDefault="00BF4C7F">
      <w:pPr>
        <w:spacing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е) тютюн и тютюневи изделия по смисъла на Директива 89/622/ЕИО на Съвета;</w:t>
      </w:r>
    </w:p>
    <w:p w14:paraId="4FEE8FC3" w14:textId="77777777" w:rsidR="007E2557" w:rsidRPr="00A06C7A" w:rsidRDefault="00BF4C7F">
      <w:pPr>
        <w:spacing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ж) наркотични или психотропни вещества по смисъла на </w:t>
      </w:r>
      <w:r w:rsidRPr="00A06C7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Единната конвенция на Обединените нации за наркотичните вещества</w:t>
      </w: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1961 г. и </w:t>
      </w:r>
      <w:r w:rsidRPr="00A06C7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Конвенцията на Обединените нации за психотропните вещества </w:t>
      </w:r>
      <w:r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 1971 г.;</w:t>
      </w:r>
    </w:p>
    <w:p w14:paraId="0E0E1199" w14:textId="77777777" w:rsidR="005A4D91" w:rsidRPr="00A06C7A" w:rsidRDefault="00FE5581" w:rsidP="00A06C7A">
      <w:pPr>
        <w:pStyle w:val="Header"/>
        <w:tabs>
          <w:tab w:val="clear" w:pos="4320"/>
          <w:tab w:val="center" w:pos="709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0C75A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BF4C7F" w:rsidRPr="00A06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з) остатъчни вещества и замърсители</w:t>
      </w:r>
      <w:r w:rsidR="00BF4C7F" w:rsidRPr="008811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F4C7F" w:rsidRPr="009645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(чл. 2 от</w:t>
      </w:r>
      <w:r w:rsidR="00BF4C7F" w:rsidRPr="009645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4C7F" w:rsidRPr="00694F5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Регламент (ЕО) № 178/2002 на Европейския парламент и на Съвета от 28 януари 2002 г.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</w:t>
      </w:r>
      <w:r w:rsidR="00BF4C7F" w:rsidRPr="0096453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CC5C152" w14:textId="77777777" w:rsidR="00F451E2" w:rsidRPr="00A06C7A" w:rsidRDefault="00F451E2" w:rsidP="00F645D8">
      <w:pPr>
        <w:pStyle w:val="Head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A8D5E" w14:textId="7CDEEF9F" w:rsidR="00093E1D" w:rsidRPr="00A06C7A" w:rsidRDefault="00093E1D" w:rsidP="00A06C7A">
      <w:pPr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093E1D" w:rsidRPr="00A06C7A" w:rsidSect="00020E73">
      <w:headerReference w:type="default" r:id="rId10"/>
      <w:footerReference w:type="even" r:id="rId11"/>
      <w:footerReference w:type="default" r:id="rId12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08CF6" w14:textId="77777777" w:rsidR="00FF25BF" w:rsidRDefault="00FF25BF">
      <w:r>
        <w:separator/>
      </w:r>
    </w:p>
  </w:endnote>
  <w:endnote w:type="continuationSeparator" w:id="0">
    <w:p w14:paraId="787DD4DC" w14:textId="77777777" w:rsidR="00FF25BF" w:rsidRDefault="00FF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1C82" w14:textId="77777777" w:rsidR="00E534C2" w:rsidRDefault="00BF4C7F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4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D8E40" w14:textId="77777777" w:rsidR="00E534C2" w:rsidRDefault="00E534C2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03CFB" w14:textId="2593E42D" w:rsidR="00E534C2" w:rsidRDefault="00E534C2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>
      <w:rPr>
        <w:rFonts w:ascii="Times New Roman" w:hAnsi="Times New Roman" w:cs="Times New Roman"/>
        <w:color w:val="003366"/>
      </w:rPr>
      <w:t xml:space="preserve">НАРЪЧНИК ПО ДДС, </w:t>
    </w:r>
    <w:r w:rsidR="00462DFB">
      <w:rPr>
        <w:rFonts w:ascii="Times New Roman" w:hAnsi="Times New Roman" w:cs="Times New Roman"/>
        <w:color w:val="003366"/>
      </w:rPr>
      <w:t>20</w:t>
    </w:r>
    <w:r w:rsidR="006D2242">
      <w:rPr>
        <w:rFonts w:ascii="Times New Roman" w:hAnsi="Times New Roman" w:cs="Times New Roman"/>
        <w:color w:val="003366"/>
      </w:rPr>
      <w:t>2</w:t>
    </w:r>
    <w:r w:rsidR="001F7A4E">
      <w:rPr>
        <w:rFonts w:ascii="Times New Roman" w:hAnsi="Times New Roman" w:cs="Times New Roman"/>
        <w:color w:val="003366"/>
      </w:rPr>
      <w:t>4</w:t>
    </w:r>
  </w:p>
  <w:p w14:paraId="3EC02C9F" w14:textId="77777777" w:rsidR="006D2242" w:rsidRPr="00845841" w:rsidRDefault="006D2242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</w:p>
  <w:p w14:paraId="6D7C9584" w14:textId="77777777" w:rsidR="00E534C2" w:rsidRPr="00824EE9" w:rsidRDefault="00E534C2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285A" w14:textId="77777777" w:rsidR="00FF25BF" w:rsidRDefault="00FF25BF">
      <w:r>
        <w:separator/>
      </w:r>
    </w:p>
  </w:footnote>
  <w:footnote w:type="continuationSeparator" w:id="0">
    <w:p w14:paraId="1F03F630" w14:textId="77777777" w:rsidR="00FF25BF" w:rsidRDefault="00FF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5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0"/>
      <w:gridCol w:w="8495"/>
    </w:tblGrid>
    <w:tr w:rsidR="00E534C2" w14:paraId="48B9C240" w14:textId="77777777" w:rsidTr="009C77D5">
      <w:trPr>
        <w:cantSplit/>
        <w:trHeight w:val="735"/>
      </w:trPr>
      <w:tc>
        <w:tcPr>
          <w:tcW w:w="2300" w:type="dxa"/>
          <w:vMerge w:val="restart"/>
        </w:tcPr>
        <w:p w14:paraId="3A6D8BF5" w14:textId="77777777" w:rsidR="00E534C2" w:rsidRPr="00554FAB" w:rsidRDefault="00234670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  <w:r>
            <w:rPr>
              <w:rFonts w:ascii="Arial" w:hAnsi="Arial" w:cs="Arial"/>
              <w:noProof/>
              <w:sz w:val="28"/>
              <w:lang w:val="bg-BG"/>
            </w:rPr>
            <w:drawing>
              <wp:anchor distT="0" distB="0" distL="114300" distR="114300" simplePos="0" relativeHeight="251657728" behindDoc="1" locked="0" layoutInCell="1" allowOverlap="1" wp14:anchorId="6C2CA501" wp14:editId="07C31878">
                <wp:simplePos x="0" y="0"/>
                <wp:positionH relativeFrom="column">
                  <wp:posOffset>67310</wp:posOffset>
                </wp:positionH>
                <wp:positionV relativeFrom="paragraph">
                  <wp:posOffset>181610</wp:posOffset>
                </wp:positionV>
                <wp:extent cx="1247140" cy="73342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79F14CA" w14:textId="77777777" w:rsidR="00E534C2" w:rsidRDefault="00E534C2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95" w:type="dxa"/>
          <w:vAlign w:val="center"/>
        </w:tcPr>
        <w:p w14:paraId="4CED5A9B" w14:textId="77777777" w:rsidR="00E534C2" w:rsidRPr="00980851" w:rsidRDefault="00E534C2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VIII.iii.6</w:t>
          </w:r>
        </w:p>
      </w:tc>
    </w:tr>
    <w:tr w:rsidR="00E534C2" w14:paraId="707D39EC" w14:textId="77777777" w:rsidTr="009C77D5">
      <w:trPr>
        <w:cantSplit/>
        <w:trHeight w:val="701"/>
      </w:trPr>
      <w:tc>
        <w:tcPr>
          <w:tcW w:w="2300" w:type="dxa"/>
          <w:vMerge/>
        </w:tcPr>
        <w:p w14:paraId="195DF834" w14:textId="77777777" w:rsidR="00E534C2" w:rsidRDefault="00E534C2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95" w:type="dxa"/>
          <w:vAlign w:val="center"/>
        </w:tcPr>
        <w:p w14:paraId="4507AC65" w14:textId="77777777" w:rsidR="00E534C2" w:rsidRDefault="00E534C2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526D7FCC" w14:textId="77777777" w:rsidR="00E534C2" w:rsidRPr="00AA7F2A" w:rsidRDefault="00E534C2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ДОСТАВКИ НА УСЛУГИ, ЧИЕТО МЯСТО НА ИЗПЪЛНЕНИЕ МОЖЕ ДА БЪДЕ </w:t>
          </w:r>
          <w:r w:rsidRPr="00AA7F2A">
            <w:rPr>
              <w:rFonts w:ascii="Times New Roman" w:hAnsi="Times New Roman"/>
              <w:b/>
              <w:caps/>
              <w:color w:val="003366"/>
              <w:sz w:val="28"/>
            </w:rPr>
            <w:t>МАТЕРИАЛНО ОПРЕДЕЛЕНО</w:t>
          </w:r>
        </w:p>
        <w:p w14:paraId="4DCC9E88" w14:textId="77777777" w:rsidR="00E534C2" w:rsidRPr="00B300DE" w:rsidRDefault="00E534C2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 w:rsidRPr="00AA7F2A">
            <w:rPr>
              <w:rFonts w:ascii="Times New Roman" w:hAnsi="Times New Roman"/>
              <w:b/>
              <w:caps/>
              <w:color w:val="003366"/>
              <w:sz w:val="28"/>
            </w:rPr>
            <w:t>ЧЛ.</w:t>
          </w:r>
          <w:r w:rsidR="00066BCA" w:rsidRPr="00AA7F2A">
            <w:rPr>
              <w:rFonts w:ascii="Times New Roman" w:hAnsi="Times New Roman"/>
              <w:b/>
              <w:caps/>
              <w:color w:val="003366"/>
              <w:sz w:val="28"/>
            </w:rPr>
            <w:t xml:space="preserve"> </w:t>
          </w:r>
          <w:r w:rsidRPr="00AA7F2A">
            <w:rPr>
              <w:rFonts w:ascii="Times New Roman" w:hAnsi="Times New Roman"/>
              <w:b/>
              <w:caps/>
              <w:color w:val="003366"/>
              <w:sz w:val="28"/>
            </w:rPr>
            <w:t>21, АЛ.</w:t>
          </w:r>
          <w:r w:rsidR="00066BCA" w:rsidRPr="00AA7F2A">
            <w:rPr>
              <w:rFonts w:ascii="Times New Roman" w:hAnsi="Times New Roman"/>
              <w:b/>
              <w:caps/>
              <w:color w:val="003366"/>
              <w:sz w:val="28"/>
            </w:rPr>
            <w:t xml:space="preserve"> </w:t>
          </w:r>
          <w:r w:rsidRPr="00AA7F2A">
            <w:rPr>
              <w:rFonts w:ascii="Times New Roman" w:hAnsi="Times New Roman"/>
              <w:b/>
              <w:caps/>
              <w:color w:val="003366"/>
              <w:sz w:val="28"/>
            </w:rPr>
            <w:t>4, т.</w:t>
          </w:r>
          <w:r w:rsidR="00066BCA" w:rsidRPr="00AA7F2A">
            <w:rPr>
              <w:rFonts w:ascii="Times New Roman" w:hAnsi="Times New Roman"/>
              <w:b/>
              <w:caps/>
              <w:color w:val="003366"/>
              <w:sz w:val="28"/>
            </w:rPr>
            <w:t xml:space="preserve"> </w:t>
          </w:r>
          <w:r w:rsidRPr="00AA7F2A">
            <w:rPr>
              <w:rFonts w:ascii="Times New Roman" w:hAnsi="Times New Roman"/>
              <w:b/>
              <w:caps/>
              <w:color w:val="003366"/>
              <w:sz w:val="28"/>
            </w:rPr>
            <w:t>1, 2, 3, 4 и 5 ОТ ЗДДС</w:t>
          </w:r>
        </w:p>
        <w:p w14:paraId="3DEAB70D" w14:textId="77777777" w:rsidR="00E534C2" w:rsidRPr="00AD598A" w:rsidRDefault="00E534C2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0F240886" w14:textId="77777777" w:rsidR="00E534C2" w:rsidRDefault="00E534C2" w:rsidP="00886AD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98C"/>
    <w:multiLevelType w:val="hybridMultilevel"/>
    <w:tmpl w:val="7B8AF6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81B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 w15:restartNumberingAfterBreak="0">
    <w:nsid w:val="182F039F"/>
    <w:multiLevelType w:val="hybridMultilevel"/>
    <w:tmpl w:val="0CCC30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958"/>
    <w:multiLevelType w:val="hybridMultilevel"/>
    <w:tmpl w:val="F38CD1CE"/>
    <w:lvl w:ilvl="0" w:tplc="CC6AB1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62D8"/>
    <w:multiLevelType w:val="hybridMultilevel"/>
    <w:tmpl w:val="15081A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64CBE"/>
    <w:multiLevelType w:val="hybridMultilevel"/>
    <w:tmpl w:val="84E6EE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41B0C"/>
    <w:multiLevelType w:val="hybridMultilevel"/>
    <w:tmpl w:val="A5EE2A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D4264"/>
    <w:multiLevelType w:val="hybridMultilevel"/>
    <w:tmpl w:val="4D7844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F648B"/>
    <w:multiLevelType w:val="hybridMultilevel"/>
    <w:tmpl w:val="00A287AE"/>
    <w:lvl w:ilvl="0" w:tplc="815AD962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64E5C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 w15:restartNumberingAfterBreak="0">
    <w:nsid w:val="7E0606D0"/>
    <w:multiLevelType w:val="hybridMultilevel"/>
    <w:tmpl w:val="3E5E1F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15"/>
  </w:num>
  <w:num w:numId="12">
    <w:abstractNumId w:val="14"/>
  </w:num>
  <w:num w:numId="13">
    <w:abstractNumId w:val="0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1CDF"/>
    <w:rsid w:val="000051B6"/>
    <w:rsid w:val="00010689"/>
    <w:rsid w:val="0001670F"/>
    <w:rsid w:val="00020E73"/>
    <w:rsid w:val="00022F0B"/>
    <w:rsid w:val="00056F9D"/>
    <w:rsid w:val="00060472"/>
    <w:rsid w:val="000625EA"/>
    <w:rsid w:val="00066BCA"/>
    <w:rsid w:val="00074EE9"/>
    <w:rsid w:val="0007743A"/>
    <w:rsid w:val="00077487"/>
    <w:rsid w:val="00084C78"/>
    <w:rsid w:val="0009070E"/>
    <w:rsid w:val="00093E1D"/>
    <w:rsid w:val="00097A66"/>
    <w:rsid w:val="000C75A0"/>
    <w:rsid w:val="000D082D"/>
    <w:rsid w:val="000D2286"/>
    <w:rsid w:val="000D5F15"/>
    <w:rsid w:val="000E5F48"/>
    <w:rsid w:val="000F5EAD"/>
    <w:rsid w:val="00103FDA"/>
    <w:rsid w:val="0010490D"/>
    <w:rsid w:val="001057AD"/>
    <w:rsid w:val="00105B2E"/>
    <w:rsid w:val="00112CBA"/>
    <w:rsid w:val="0011581A"/>
    <w:rsid w:val="001201A6"/>
    <w:rsid w:val="00136922"/>
    <w:rsid w:val="00136FE7"/>
    <w:rsid w:val="00151999"/>
    <w:rsid w:val="00152E2A"/>
    <w:rsid w:val="00157F98"/>
    <w:rsid w:val="00160118"/>
    <w:rsid w:val="001713CF"/>
    <w:rsid w:val="00176DE1"/>
    <w:rsid w:val="00191151"/>
    <w:rsid w:val="001A1F42"/>
    <w:rsid w:val="001A771E"/>
    <w:rsid w:val="001A7B2E"/>
    <w:rsid w:val="001B0143"/>
    <w:rsid w:val="001B0264"/>
    <w:rsid w:val="001B71B5"/>
    <w:rsid w:val="001C0ACF"/>
    <w:rsid w:val="001F7A4E"/>
    <w:rsid w:val="0021197D"/>
    <w:rsid w:val="00216DBF"/>
    <w:rsid w:val="00234670"/>
    <w:rsid w:val="002351A3"/>
    <w:rsid w:val="00235D79"/>
    <w:rsid w:val="00252ED1"/>
    <w:rsid w:val="00255D59"/>
    <w:rsid w:val="00260B39"/>
    <w:rsid w:val="00265292"/>
    <w:rsid w:val="00266B9D"/>
    <w:rsid w:val="00277D07"/>
    <w:rsid w:val="00281A6A"/>
    <w:rsid w:val="00282326"/>
    <w:rsid w:val="00291BFD"/>
    <w:rsid w:val="002920BD"/>
    <w:rsid w:val="00297087"/>
    <w:rsid w:val="002A015F"/>
    <w:rsid w:val="002A28C7"/>
    <w:rsid w:val="002B1578"/>
    <w:rsid w:val="002B5A4F"/>
    <w:rsid w:val="002C3012"/>
    <w:rsid w:val="002C563F"/>
    <w:rsid w:val="002C5E0D"/>
    <w:rsid w:val="002C6857"/>
    <w:rsid w:val="002C6F04"/>
    <w:rsid w:val="002C7470"/>
    <w:rsid w:val="002D7680"/>
    <w:rsid w:val="002E4311"/>
    <w:rsid w:val="002F1BE7"/>
    <w:rsid w:val="00301680"/>
    <w:rsid w:val="0031222B"/>
    <w:rsid w:val="003142FF"/>
    <w:rsid w:val="0032363F"/>
    <w:rsid w:val="00333265"/>
    <w:rsid w:val="0033327E"/>
    <w:rsid w:val="00336B8E"/>
    <w:rsid w:val="00345EF1"/>
    <w:rsid w:val="003721EC"/>
    <w:rsid w:val="003953F7"/>
    <w:rsid w:val="003972F4"/>
    <w:rsid w:val="003A7815"/>
    <w:rsid w:val="003B7262"/>
    <w:rsid w:val="003C7F36"/>
    <w:rsid w:val="003D126E"/>
    <w:rsid w:val="003E6B34"/>
    <w:rsid w:val="003E72FF"/>
    <w:rsid w:val="003F4285"/>
    <w:rsid w:val="003F524A"/>
    <w:rsid w:val="004232E0"/>
    <w:rsid w:val="00454197"/>
    <w:rsid w:val="004629E1"/>
    <w:rsid w:val="00462DFB"/>
    <w:rsid w:val="004718D3"/>
    <w:rsid w:val="00473000"/>
    <w:rsid w:val="00484275"/>
    <w:rsid w:val="00491E6C"/>
    <w:rsid w:val="004B0E22"/>
    <w:rsid w:val="004C1E3D"/>
    <w:rsid w:val="004C2B1C"/>
    <w:rsid w:val="004C4CF3"/>
    <w:rsid w:val="004E4776"/>
    <w:rsid w:val="00527E32"/>
    <w:rsid w:val="00530FC5"/>
    <w:rsid w:val="00533CBF"/>
    <w:rsid w:val="00537162"/>
    <w:rsid w:val="00546B6B"/>
    <w:rsid w:val="00554FAB"/>
    <w:rsid w:val="005551F4"/>
    <w:rsid w:val="00555802"/>
    <w:rsid w:val="00561E52"/>
    <w:rsid w:val="00574887"/>
    <w:rsid w:val="00576444"/>
    <w:rsid w:val="005949FC"/>
    <w:rsid w:val="005A4D91"/>
    <w:rsid w:val="005A570D"/>
    <w:rsid w:val="005B2D62"/>
    <w:rsid w:val="005D14ED"/>
    <w:rsid w:val="005D3DC0"/>
    <w:rsid w:val="00606C92"/>
    <w:rsid w:val="0062112D"/>
    <w:rsid w:val="00627659"/>
    <w:rsid w:val="00630459"/>
    <w:rsid w:val="0064246A"/>
    <w:rsid w:val="006505C7"/>
    <w:rsid w:val="00656C62"/>
    <w:rsid w:val="006575F9"/>
    <w:rsid w:val="00673E7D"/>
    <w:rsid w:val="006755B8"/>
    <w:rsid w:val="006921BF"/>
    <w:rsid w:val="006921C2"/>
    <w:rsid w:val="00694F5A"/>
    <w:rsid w:val="006C1F92"/>
    <w:rsid w:val="006D2242"/>
    <w:rsid w:val="006D2C42"/>
    <w:rsid w:val="006E6FDF"/>
    <w:rsid w:val="006E7F44"/>
    <w:rsid w:val="00700D8F"/>
    <w:rsid w:val="007060C0"/>
    <w:rsid w:val="00707AC8"/>
    <w:rsid w:val="00722CA0"/>
    <w:rsid w:val="007566AF"/>
    <w:rsid w:val="00761B49"/>
    <w:rsid w:val="007638BD"/>
    <w:rsid w:val="0077457A"/>
    <w:rsid w:val="00784EB7"/>
    <w:rsid w:val="00787FEC"/>
    <w:rsid w:val="007A2A69"/>
    <w:rsid w:val="007C3AD4"/>
    <w:rsid w:val="007D042D"/>
    <w:rsid w:val="007E2557"/>
    <w:rsid w:val="007E77BA"/>
    <w:rsid w:val="00812A02"/>
    <w:rsid w:val="00824EE9"/>
    <w:rsid w:val="008342B2"/>
    <w:rsid w:val="008445C8"/>
    <w:rsid w:val="00844889"/>
    <w:rsid w:val="00845841"/>
    <w:rsid w:val="00846E65"/>
    <w:rsid w:val="0085412D"/>
    <w:rsid w:val="00861637"/>
    <w:rsid w:val="0086713F"/>
    <w:rsid w:val="008708C2"/>
    <w:rsid w:val="00871FA3"/>
    <w:rsid w:val="00873FFF"/>
    <w:rsid w:val="00881187"/>
    <w:rsid w:val="00884E00"/>
    <w:rsid w:val="00886AD9"/>
    <w:rsid w:val="00895A47"/>
    <w:rsid w:val="00897B29"/>
    <w:rsid w:val="008A6218"/>
    <w:rsid w:val="008B3F79"/>
    <w:rsid w:val="008B6AA2"/>
    <w:rsid w:val="008B7BF4"/>
    <w:rsid w:val="008C24D3"/>
    <w:rsid w:val="008D2CCD"/>
    <w:rsid w:val="008D3E04"/>
    <w:rsid w:val="008E3F61"/>
    <w:rsid w:val="008F60A1"/>
    <w:rsid w:val="008F7027"/>
    <w:rsid w:val="008F7F52"/>
    <w:rsid w:val="00902B8A"/>
    <w:rsid w:val="0090706D"/>
    <w:rsid w:val="009245AA"/>
    <w:rsid w:val="00952DD0"/>
    <w:rsid w:val="009537D1"/>
    <w:rsid w:val="0096374B"/>
    <w:rsid w:val="00964537"/>
    <w:rsid w:val="009672E3"/>
    <w:rsid w:val="00970036"/>
    <w:rsid w:val="00977EA8"/>
    <w:rsid w:val="00980851"/>
    <w:rsid w:val="00987737"/>
    <w:rsid w:val="0099723D"/>
    <w:rsid w:val="009A1A63"/>
    <w:rsid w:val="009A4524"/>
    <w:rsid w:val="009A7288"/>
    <w:rsid w:val="009C7422"/>
    <w:rsid w:val="009C77D5"/>
    <w:rsid w:val="009D3308"/>
    <w:rsid w:val="009D598B"/>
    <w:rsid w:val="009E59A8"/>
    <w:rsid w:val="009E5AEA"/>
    <w:rsid w:val="009F2CE6"/>
    <w:rsid w:val="00A0074E"/>
    <w:rsid w:val="00A06C7A"/>
    <w:rsid w:val="00A11873"/>
    <w:rsid w:val="00A17902"/>
    <w:rsid w:val="00A179A3"/>
    <w:rsid w:val="00A45088"/>
    <w:rsid w:val="00A82989"/>
    <w:rsid w:val="00A829E6"/>
    <w:rsid w:val="00A87B04"/>
    <w:rsid w:val="00A94831"/>
    <w:rsid w:val="00AA0895"/>
    <w:rsid w:val="00AA644B"/>
    <w:rsid w:val="00AA7000"/>
    <w:rsid w:val="00AA7F2A"/>
    <w:rsid w:val="00AB0081"/>
    <w:rsid w:val="00AB2407"/>
    <w:rsid w:val="00AB62D2"/>
    <w:rsid w:val="00AC20CF"/>
    <w:rsid w:val="00AC5DFA"/>
    <w:rsid w:val="00AC5DFB"/>
    <w:rsid w:val="00AC7A11"/>
    <w:rsid w:val="00AD598A"/>
    <w:rsid w:val="00AD643D"/>
    <w:rsid w:val="00AE09FE"/>
    <w:rsid w:val="00AE33D7"/>
    <w:rsid w:val="00AE4C8F"/>
    <w:rsid w:val="00AE6FBA"/>
    <w:rsid w:val="00AF55E7"/>
    <w:rsid w:val="00AF6CBB"/>
    <w:rsid w:val="00B10066"/>
    <w:rsid w:val="00B17F46"/>
    <w:rsid w:val="00B300DE"/>
    <w:rsid w:val="00B330A3"/>
    <w:rsid w:val="00B4346A"/>
    <w:rsid w:val="00B43B77"/>
    <w:rsid w:val="00B4502D"/>
    <w:rsid w:val="00B45BE0"/>
    <w:rsid w:val="00B7580F"/>
    <w:rsid w:val="00B7797D"/>
    <w:rsid w:val="00B812AE"/>
    <w:rsid w:val="00B93287"/>
    <w:rsid w:val="00BA30F4"/>
    <w:rsid w:val="00BB7211"/>
    <w:rsid w:val="00BB74BB"/>
    <w:rsid w:val="00BD27B5"/>
    <w:rsid w:val="00BD5AC1"/>
    <w:rsid w:val="00BE0BE6"/>
    <w:rsid w:val="00BF18FF"/>
    <w:rsid w:val="00BF4330"/>
    <w:rsid w:val="00BF47ED"/>
    <w:rsid w:val="00BF4C7F"/>
    <w:rsid w:val="00C10EDA"/>
    <w:rsid w:val="00C12C9D"/>
    <w:rsid w:val="00C336FA"/>
    <w:rsid w:val="00C42B4E"/>
    <w:rsid w:val="00C511D7"/>
    <w:rsid w:val="00C63CD5"/>
    <w:rsid w:val="00C72CDA"/>
    <w:rsid w:val="00C73403"/>
    <w:rsid w:val="00C94737"/>
    <w:rsid w:val="00CA125A"/>
    <w:rsid w:val="00CB2079"/>
    <w:rsid w:val="00CC1D6B"/>
    <w:rsid w:val="00CC33FC"/>
    <w:rsid w:val="00CC79CB"/>
    <w:rsid w:val="00CD2F9F"/>
    <w:rsid w:val="00CD46C6"/>
    <w:rsid w:val="00CF7F60"/>
    <w:rsid w:val="00D00288"/>
    <w:rsid w:val="00D070CB"/>
    <w:rsid w:val="00D15282"/>
    <w:rsid w:val="00D174C6"/>
    <w:rsid w:val="00D17B56"/>
    <w:rsid w:val="00D270B6"/>
    <w:rsid w:val="00D27FDB"/>
    <w:rsid w:val="00D428C5"/>
    <w:rsid w:val="00D60B76"/>
    <w:rsid w:val="00D6279A"/>
    <w:rsid w:val="00D657DE"/>
    <w:rsid w:val="00D71354"/>
    <w:rsid w:val="00D7217D"/>
    <w:rsid w:val="00D76F4C"/>
    <w:rsid w:val="00D7728F"/>
    <w:rsid w:val="00D77647"/>
    <w:rsid w:val="00DA54A0"/>
    <w:rsid w:val="00DB7B31"/>
    <w:rsid w:val="00DD25AE"/>
    <w:rsid w:val="00DD642B"/>
    <w:rsid w:val="00DD6716"/>
    <w:rsid w:val="00DD7A89"/>
    <w:rsid w:val="00DD7E14"/>
    <w:rsid w:val="00DE1FFA"/>
    <w:rsid w:val="00DE2AFC"/>
    <w:rsid w:val="00DE2DC2"/>
    <w:rsid w:val="00DF4D15"/>
    <w:rsid w:val="00E10994"/>
    <w:rsid w:val="00E274EF"/>
    <w:rsid w:val="00E27959"/>
    <w:rsid w:val="00E279D1"/>
    <w:rsid w:val="00E32825"/>
    <w:rsid w:val="00E428E9"/>
    <w:rsid w:val="00E42BF1"/>
    <w:rsid w:val="00E46089"/>
    <w:rsid w:val="00E53381"/>
    <w:rsid w:val="00E534C2"/>
    <w:rsid w:val="00E67294"/>
    <w:rsid w:val="00E76029"/>
    <w:rsid w:val="00E76038"/>
    <w:rsid w:val="00E90429"/>
    <w:rsid w:val="00E97535"/>
    <w:rsid w:val="00EA2DEA"/>
    <w:rsid w:val="00EA4BA9"/>
    <w:rsid w:val="00EB39E5"/>
    <w:rsid w:val="00ED24E8"/>
    <w:rsid w:val="00EE1935"/>
    <w:rsid w:val="00F14D40"/>
    <w:rsid w:val="00F22549"/>
    <w:rsid w:val="00F27DB4"/>
    <w:rsid w:val="00F451E2"/>
    <w:rsid w:val="00F55EFD"/>
    <w:rsid w:val="00F645D8"/>
    <w:rsid w:val="00F71BC8"/>
    <w:rsid w:val="00F80A0E"/>
    <w:rsid w:val="00F933A6"/>
    <w:rsid w:val="00F97C18"/>
    <w:rsid w:val="00FA3639"/>
    <w:rsid w:val="00FA44A6"/>
    <w:rsid w:val="00FB426E"/>
    <w:rsid w:val="00FB66D1"/>
    <w:rsid w:val="00FC2A1E"/>
    <w:rsid w:val="00FE108E"/>
    <w:rsid w:val="00FE5581"/>
    <w:rsid w:val="00FF0B38"/>
    <w:rsid w:val="00FF25BF"/>
    <w:rsid w:val="00FF3658"/>
    <w:rsid w:val="00FF5D48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4:docId w14:val="35C325C2"/>
  <w15:docId w15:val="{7ACEA2C1-B99C-4C19-A832-81FD2F21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semiHidden/>
    <w:rsid w:val="000F5E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2A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FB66D1"/>
    <w:rPr>
      <w:rFonts w:ascii="A4U" w:hAnsi="A4U" w:cs="A4U"/>
    </w:rPr>
  </w:style>
  <w:style w:type="character" w:styleId="CommentReference">
    <w:name w:val="annotation reference"/>
    <w:basedOn w:val="DefaultParagraphFont"/>
    <w:semiHidden/>
    <w:unhideWhenUsed/>
    <w:rsid w:val="00812A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2A02"/>
  </w:style>
  <w:style w:type="character" w:customStyle="1" w:styleId="CommentTextChar">
    <w:name w:val="Comment Text Char"/>
    <w:basedOn w:val="DefaultParagraphFont"/>
    <w:link w:val="CommentText"/>
    <w:semiHidden/>
    <w:rsid w:val="00812A02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2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A02"/>
    <w:rPr>
      <w:rFonts w:ascii="A4U" w:hAnsi="A4U" w:cs="A4U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5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9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30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6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5533201&amp;dbId=0&amp;refId=274992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/LinkToDocumentReference?fromDocumentId=2135533201&amp;dbId=0&amp;refId=2750447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2893-999D-4B37-A042-33BF8549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2024-09-25T09:48:00Z</dcterms:created>
  <dcterms:modified xsi:type="dcterms:W3CDTF">2024-09-25T09:48:00Z</dcterms:modified>
</cp:coreProperties>
</file>