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F96D2" w14:textId="77777777" w:rsidR="00E91742" w:rsidRPr="009C244E" w:rsidRDefault="00E91742" w:rsidP="00E91742">
      <w:pPr>
        <w:rPr>
          <w:rFonts w:ascii="Times New Roman" w:hAnsi="Times New Roman" w:cs="Times New Roman"/>
          <w:sz w:val="24"/>
          <w:szCs w:val="24"/>
        </w:rPr>
      </w:pPr>
    </w:p>
    <w:p w14:paraId="5949BB99" w14:textId="77777777" w:rsidR="0084358B" w:rsidRDefault="0083262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9A21F4" wp14:editId="1F15884D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5143500" cy="1028700"/>
                <wp:effectExtent l="0" t="0" r="0" b="0"/>
                <wp:wrapNone/>
                <wp:docPr id="2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AF7F3" w14:textId="77777777" w:rsidR="006F0A15" w:rsidRDefault="006F0A15" w:rsidP="009F55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86F2D5" w14:textId="55F00D45" w:rsidR="006F0A15" w:rsidRDefault="006F0A15" w:rsidP="009F55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2E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СВОБОДЕНИ ДОСТАВКИ С ПРАВО НА ИЗБОР ДА БЪДАТ ОБЛАГАЕМИ</w:t>
                            </w:r>
                          </w:p>
                          <w:p w14:paraId="6A1E88C7" w14:textId="72A2404E" w:rsidR="006F0A15" w:rsidRPr="00682E43" w:rsidRDefault="006F0A15" w:rsidP="009F55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ЧЛ.</w:t>
                            </w:r>
                            <w:r w:rsidR="00545E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45, АЛ.</w:t>
                            </w:r>
                            <w:r w:rsidR="00545E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1, </w:t>
                            </w:r>
                            <w:r w:rsidR="003277A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="003277A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ОТ</w:t>
                            </w:r>
                            <w:r w:rsidRPr="00682E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ЗДДС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A21F4" id="Rectangle 57" o:spid="_x0000_s1026" style="position:absolute;margin-left:36pt;margin-top:7.2pt;width:405pt;height:8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" strokecolor="#ddd" strokeweight="1pt">
                <v:fill color2="#ddd" rotate="t" focus="100%" type="gradient"/>
                <v:textbox>
                  <w:txbxContent>
                    <w:p w14:paraId="3E7AF7F3" w14:textId="77777777" w:rsidR="006F0A15" w:rsidRDefault="006F0A15" w:rsidP="009F55C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0E86F2D5" w14:textId="55F00D45" w:rsidR="006F0A15" w:rsidRDefault="006F0A15" w:rsidP="009F55C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82E4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СВОБОДЕНИ ДОСТАВКИ С ПРАВО НА ИЗБОР ДА БЪДАТ ОБЛАГАЕМИ</w:t>
                      </w:r>
                    </w:p>
                    <w:p w14:paraId="6A1E88C7" w14:textId="72A2404E" w:rsidR="006F0A15" w:rsidRPr="00682E43" w:rsidRDefault="006F0A15" w:rsidP="009F55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ЧЛ.</w:t>
                      </w:r>
                      <w:r w:rsidR="00545E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45, АЛ.</w:t>
                      </w:r>
                      <w:r w:rsidR="00545E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1, </w:t>
                      </w:r>
                      <w:r w:rsidR="003277A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И </w:t>
                      </w:r>
                      <w:r w:rsidR="003277A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ОТ</w:t>
                      </w:r>
                      <w:r w:rsidRPr="00682E4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ЗДДС</w:t>
                      </w:r>
                    </w:p>
                  </w:txbxContent>
                </v:textbox>
              </v:rect>
            </w:pict>
          </mc:Fallback>
        </mc:AlternateContent>
      </w:r>
    </w:p>
    <w:p w14:paraId="7CAEB718" w14:textId="77777777" w:rsidR="0084358B" w:rsidRDefault="0084358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B2FDBE" w14:textId="77777777" w:rsidR="0084358B" w:rsidRDefault="0084358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BD3CC3" w14:textId="77777777" w:rsidR="0084358B" w:rsidRDefault="0084358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D0DD68" w14:textId="77777777" w:rsidR="00DE043B" w:rsidRDefault="00DE043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CAAD16" w14:textId="77777777" w:rsidR="00DE043B" w:rsidRDefault="00DE043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5ED15A" w14:textId="77777777" w:rsidR="00DE043B" w:rsidRDefault="00DE043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92318C" w14:textId="77777777" w:rsidR="00DE043B" w:rsidRDefault="00DE043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83CF7A" w14:textId="77777777" w:rsidR="00E91742" w:rsidRDefault="0083262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1AB2B7" wp14:editId="5346C78F">
                <wp:simplePos x="0" y="0"/>
                <wp:positionH relativeFrom="column">
                  <wp:posOffset>4914900</wp:posOffset>
                </wp:positionH>
                <wp:positionV relativeFrom="paragraph">
                  <wp:posOffset>15875</wp:posOffset>
                </wp:positionV>
                <wp:extent cx="342900" cy="228600"/>
                <wp:effectExtent l="0" t="0" r="0" b="0"/>
                <wp:wrapNone/>
                <wp:docPr id="1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51AB0" id="Freeform 75" o:spid="_x0000_s1026" style="position:absolute;margin-left:387pt;margin-top:1.25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6291D0" wp14:editId="2980C2BD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</wp:posOffset>
                </wp:positionV>
                <wp:extent cx="342900" cy="228600"/>
                <wp:effectExtent l="0" t="0" r="0" b="0"/>
                <wp:wrapNone/>
                <wp:docPr id="1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5F42A" id="Freeform 74" o:spid="_x0000_s1026" style="position:absolute;margin-left:3in;margin-top:1.2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B8EE5" wp14:editId="7565D6E8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342900" cy="228600"/>
                <wp:effectExtent l="0" t="0" r="0" b="0"/>
                <wp:wrapNone/>
                <wp:docPr id="1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A61D" id="Freeform 73" o:spid="_x0000_s1026" style="position:absolute;margin-left:54pt;margin-top:1.2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14:paraId="17BB72D5" w14:textId="77777777" w:rsidR="006F12D6" w:rsidRDefault="006F12D6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31246F" w14:textId="77777777" w:rsidR="006F12D6" w:rsidRDefault="0083262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F27BD0" wp14:editId="004BAE67">
                <wp:simplePos x="0" y="0"/>
                <wp:positionH relativeFrom="column">
                  <wp:posOffset>4230076</wp:posOffset>
                </wp:positionH>
                <wp:positionV relativeFrom="paragraph">
                  <wp:posOffset>121845</wp:posOffset>
                </wp:positionV>
                <wp:extent cx="1828800" cy="1600200"/>
                <wp:effectExtent l="19050" t="19050" r="19050" b="19050"/>
                <wp:wrapNone/>
                <wp:docPr id="1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45EF" w14:textId="7688E9F5" w:rsidR="006F0A15" w:rsidRPr="00D70B4C" w:rsidRDefault="003277A8" w:rsidP="00B84D0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Отдаването под наем на сграда или на част от нея за жилище на физическо лице, което не е търговец.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27BD0" id="Rectangle 72" o:spid="_x0000_s1027" style="position:absolute;margin-left:333.1pt;margin-top:9.6pt;width:2in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" strokecolor="#036" strokeweight="3pt">
                <v:stroke linestyle="thickThin"/>
                <v:textbox>
                  <w:txbxContent>
                    <w:p w14:paraId="26F645EF" w14:textId="7688E9F5" w:rsidR="006F0A15" w:rsidRPr="00D70B4C" w:rsidRDefault="003277A8" w:rsidP="00B84D0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Отдаването под наем на сграда или на част от нея за жилище на физическо лице, което не е търговец.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A17BB4" wp14:editId="3A1399C2">
                <wp:simplePos x="0" y="0"/>
                <wp:positionH relativeFrom="column">
                  <wp:posOffset>2057400</wp:posOffset>
                </wp:positionH>
                <wp:positionV relativeFrom="paragraph">
                  <wp:posOffset>122555</wp:posOffset>
                </wp:positionV>
                <wp:extent cx="1943100" cy="1600200"/>
                <wp:effectExtent l="19050" t="19050" r="0" b="0"/>
                <wp:wrapNone/>
                <wp:docPr id="1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14F20" w14:textId="6664A709" w:rsidR="006F0A15" w:rsidRPr="00D70B4C" w:rsidRDefault="006F0A15" w:rsidP="00CF7492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Pr="00D70B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оставката на сгради или на части от тях, които не са нови,</w:t>
                            </w:r>
                            <w:r w:rsidR="003277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доставката на прилежащите към тях терени,</w:t>
                            </w:r>
                            <w:r w:rsidRPr="00D70B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както и учредяването и прехвърлянето на други вещни права върху тях</w:t>
                            </w:r>
                            <w:r w:rsidR="00545E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17BB4" id="Rectangle 71" o:spid="_x0000_s1028" style="position:absolute;margin-left:162pt;margin-top:9.65pt;width:153pt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" strokecolor="#036" strokeweight="3pt">
                <v:stroke linestyle="thickThin"/>
                <v:textbox>
                  <w:txbxContent>
                    <w:p w14:paraId="16914F20" w14:textId="6664A709" w:rsidR="006F0A15" w:rsidRPr="00D70B4C" w:rsidRDefault="006F0A15" w:rsidP="00CF7492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</w:t>
                      </w:r>
                      <w:r w:rsidRPr="00D70B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оставката на сгради или на части от тях, които не са нови,</w:t>
                      </w:r>
                      <w:r w:rsidR="003277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доставката на прилежащите към тях терени,</w:t>
                      </w:r>
                      <w:r w:rsidRPr="00D70B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както и учредяването и прехвърлянето на други вещни права върху тях</w:t>
                      </w:r>
                      <w:r w:rsidR="00545E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FE7A80" wp14:editId="69AE3DDD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1943100" cy="1600200"/>
                <wp:effectExtent l="19050" t="19050" r="0" b="0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9579" w14:textId="77777777" w:rsidR="006F0A15" w:rsidRPr="00D70B4C" w:rsidRDefault="006F0A15" w:rsidP="005E7637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D70B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рехвърлянето на правото на собственост върху земя, учредяването или прехвърлянето на ограничени вещни права върху земя, както и отдаването </w:t>
                            </w:r>
                            <w:r w:rsidR="00E00E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ѝ</w:t>
                            </w:r>
                            <w:r w:rsidRPr="00D70B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под наем или аренда</w:t>
                            </w:r>
                            <w:r w:rsidR="00545E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1D4F73" w14:textId="77777777" w:rsidR="006F0A15" w:rsidRPr="00BD4A26" w:rsidRDefault="006F0A15" w:rsidP="00DF37C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7DB86E" w14:textId="77777777" w:rsidR="006F0A15" w:rsidRPr="004520E9" w:rsidRDefault="006F0A15" w:rsidP="004520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194301" w14:textId="77777777" w:rsidR="006F0A15" w:rsidRPr="007D254A" w:rsidRDefault="006F0A15" w:rsidP="005C7AD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7A80" id="Rectangle 37" o:spid="_x0000_s1029" style="position:absolute;margin-left:-9pt;margin-top:9.65pt;width:153pt;height:12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" strokecolor="#036" strokeweight="3pt">
                <v:stroke linestyle="thickThin"/>
                <v:textbox>
                  <w:txbxContent>
                    <w:p w14:paraId="7AB29579" w14:textId="77777777" w:rsidR="006F0A15" w:rsidRPr="00D70B4C" w:rsidRDefault="006F0A15" w:rsidP="005E7637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D70B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рехвърлянето на правото на собственост върху земя, учредяването или прехвърлянето на ограничени вещни права върху земя, както и отдаването </w:t>
                      </w:r>
                      <w:r w:rsidR="00E00E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ѝ</w:t>
                      </w:r>
                      <w:r w:rsidRPr="00D70B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под наем или аренда</w:t>
                      </w:r>
                      <w:r w:rsidR="00545E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301D4F73" w14:textId="77777777" w:rsidR="006F0A15" w:rsidRPr="00BD4A26" w:rsidRDefault="006F0A15" w:rsidP="00DF37C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F7DB86E" w14:textId="77777777" w:rsidR="006F0A15" w:rsidRPr="004520E9" w:rsidRDefault="006F0A15" w:rsidP="004520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5194301" w14:textId="77777777" w:rsidR="006F0A15" w:rsidRPr="007D254A" w:rsidRDefault="006F0A15" w:rsidP="005C7AD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4F5BA4" w14:textId="77777777" w:rsidR="006F12D6" w:rsidRDefault="006F12D6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7B6796" w14:textId="77777777" w:rsidR="006F12D6" w:rsidRDefault="006F12D6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41CA7F" w14:textId="77777777" w:rsidR="006F12D6" w:rsidRDefault="006F12D6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023E48" w14:textId="77777777" w:rsidR="00DE043B" w:rsidRDefault="00DE043B" w:rsidP="00E37F62">
      <w:pPr>
        <w:tabs>
          <w:tab w:val="center" w:pos="515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91C2952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6A0E79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BA1012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0773C2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0F09EA3" w14:textId="77777777" w:rsidR="00DE043B" w:rsidRPr="00DE043B" w:rsidRDefault="0083262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883E6B" wp14:editId="71CF87BA">
                <wp:simplePos x="0" y="0"/>
                <wp:positionH relativeFrom="column">
                  <wp:posOffset>685800</wp:posOffset>
                </wp:positionH>
                <wp:positionV relativeFrom="paragraph">
                  <wp:posOffset>113665</wp:posOffset>
                </wp:positionV>
                <wp:extent cx="342900" cy="228600"/>
                <wp:effectExtent l="0" t="0" r="0" b="0"/>
                <wp:wrapNone/>
                <wp:docPr id="1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11F7E" id="Freeform 76" o:spid="_x0000_s1026" style="position:absolute;margin-left:54pt;margin-top:8.95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14:paraId="7A029FCA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B8FAA6" w14:textId="77777777" w:rsidR="00DE043B" w:rsidRPr="00DE043B" w:rsidRDefault="0083262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96EA40" wp14:editId="55A56081">
                <wp:simplePos x="0" y="0"/>
                <wp:positionH relativeFrom="column">
                  <wp:posOffset>-114300</wp:posOffset>
                </wp:positionH>
                <wp:positionV relativeFrom="paragraph">
                  <wp:posOffset>161925</wp:posOffset>
                </wp:positionV>
                <wp:extent cx="3200400" cy="1417320"/>
                <wp:effectExtent l="19050" t="19050" r="0" b="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C5EB" w14:textId="7D844CD8" w:rsidR="006F0A15" w:rsidRPr="0049157B" w:rsidRDefault="006F0A15" w:rsidP="002F3F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0B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Учредяването или прехвърлянето на право на строеж се смята за освободена доставка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чл.</w:t>
                            </w:r>
                            <w:r w:rsidR="002910B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45, ал.</w:t>
                            </w:r>
                            <w:r w:rsidR="002910B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910B7" w:rsidRPr="002910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2910B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 ЗДДС </w:t>
                            </w:r>
                            <w:r w:rsidRPr="002910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 момента на издаването на разрешение за строеж на сградата, за която се учредява или прехвърля правото на строеж.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EA40" id="Rectangle 41" o:spid="_x0000_s1030" style="position:absolute;margin-left:-9pt;margin-top:12.75pt;width:252pt;height:11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" strokecolor="#036" strokeweight="3pt">
                <v:stroke linestyle="thickThin"/>
                <v:textbox>
                  <w:txbxContent>
                    <w:p w14:paraId="3953C5EB" w14:textId="7D844CD8" w:rsidR="006F0A15" w:rsidRPr="0049157B" w:rsidRDefault="006F0A15" w:rsidP="002F3FF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0B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Учредяването или прехвърлянето на право на строеж се смята за освободена доставка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чл.</w:t>
                      </w:r>
                      <w:r w:rsidR="002910B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45, ал.</w:t>
                      </w:r>
                      <w:r w:rsidR="002910B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910B7" w:rsidRPr="002910B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2910B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 ЗДДС </w:t>
                      </w:r>
                      <w:r w:rsidRPr="002910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 момента на издаването на разрешение за строеж на сградата, за която се учредява или прехвърля правото на строеж.</w:t>
                      </w:r>
                    </w:p>
                  </w:txbxContent>
                </v:textbox>
              </v:rect>
            </w:pict>
          </mc:Fallback>
        </mc:AlternateContent>
      </w:r>
    </w:p>
    <w:p w14:paraId="40748C4B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36F8DB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F5BAB5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0880BA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03F4AA5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1F6525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782809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A4DB2E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793B7E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6EC2B11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3CD9EF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81667E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4599E3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E2D5016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6645CB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904281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542CD4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486BF2" w14:textId="77777777"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622630" w14:textId="77777777" w:rsidR="00632D41" w:rsidRDefault="00632D41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35FF958" w14:textId="77777777" w:rsidR="00DE043B" w:rsidRDefault="0083262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742B1A" wp14:editId="37A6500C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4229100" cy="685800"/>
                <wp:effectExtent l="0" t="0" r="0" b="0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60D4" w14:textId="77777777" w:rsidR="006F0A15" w:rsidRDefault="006F0A15" w:rsidP="000B03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55A332" w14:textId="77777777" w:rsidR="006F0A15" w:rsidRPr="007858A7" w:rsidRDefault="006F0A15" w:rsidP="002910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ОБЛАГАЕМИ ДОСТАВКИ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42B1A" id="Rectangle 61" o:spid="_x0000_s1031" style="position:absolute;margin-left:1in;margin-top:3pt;width:333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" strokecolor="#ddd" strokeweight="1pt">
                <v:fill color2="#ddd" rotate="t" focus="100%" type="gradient"/>
                <v:textbox>
                  <w:txbxContent>
                    <w:p w14:paraId="747E60D4" w14:textId="77777777" w:rsidR="006F0A15" w:rsidRDefault="006F0A15" w:rsidP="000B039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2F55A332" w14:textId="77777777" w:rsidR="006F0A15" w:rsidRPr="007858A7" w:rsidRDefault="006F0A15" w:rsidP="002910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ОБЛАГАЕМИ ДОСТАВКИ</w:t>
                      </w:r>
                    </w:p>
                  </w:txbxContent>
                </v:textbox>
              </v:rect>
            </w:pict>
          </mc:Fallback>
        </mc:AlternateContent>
      </w:r>
    </w:p>
    <w:p w14:paraId="23ED931E" w14:textId="77777777" w:rsid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3199D2" w14:textId="77777777" w:rsid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5E708C5" w14:textId="77777777" w:rsid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485498" w14:textId="77777777" w:rsidR="00DE043B" w:rsidRDefault="0083262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59C0C4" wp14:editId="4844E1F7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152400</wp:posOffset>
                </wp:positionV>
                <wp:extent cx="342900" cy="228600"/>
                <wp:effectExtent l="0" t="0" r="0" b="0"/>
                <wp:wrapNone/>
                <wp:docPr id="1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135B7" id="Freeform 69" o:spid="_x0000_s1026" style="position:absolute;margin-left:3in;margin-top:12pt;width:2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14:paraId="30E21BB1" w14:textId="77777777" w:rsid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4D3249" w14:textId="77777777" w:rsid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58F0451" w14:textId="77777777" w:rsidR="00DE043B" w:rsidRDefault="0083262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9D9481" wp14:editId="5956E630">
                <wp:simplePos x="0" y="0"/>
                <wp:positionH relativeFrom="column">
                  <wp:posOffset>1143000</wp:posOffset>
                </wp:positionH>
                <wp:positionV relativeFrom="paragraph">
                  <wp:posOffset>-3810</wp:posOffset>
                </wp:positionV>
                <wp:extent cx="3886200" cy="342900"/>
                <wp:effectExtent l="19050" t="19050" r="0" b="0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872CB" w14:textId="77777777" w:rsidR="006F0A15" w:rsidRPr="002910B7" w:rsidRDefault="006F0A15" w:rsidP="002910B7">
                            <w:pPr>
                              <w:jc w:val="both"/>
                              <w:rPr>
                                <w:szCs w:val="28"/>
                                <w:lang w:val="en-US"/>
                              </w:rPr>
                            </w:pPr>
                            <w:r w:rsidRPr="007B68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Прехвърляне право на собственост върху нови сгради</w:t>
                            </w:r>
                            <w:r w:rsidR="002910B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D9481" id="Rectangle 62" o:spid="_x0000_s1032" style="position:absolute;margin-left:90pt;margin-top:-.3pt;width:306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" strokecolor="#036" strokeweight="3pt">
                <v:stroke linestyle="thickThin"/>
                <v:textbox>
                  <w:txbxContent>
                    <w:p w14:paraId="766872CB" w14:textId="77777777" w:rsidR="006F0A15" w:rsidRPr="002910B7" w:rsidRDefault="006F0A15" w:rsidP="002910B7">
                      <w:pPr>
                        <w:jc w:val="both"/>
                        <w:rPr>
                          <w:szCs w:val="28"/>
                          <w:lang w:val="en-US"/>
                        </w:rPr>
                      </w:pPr>
                      <w:r w:rsidRPr="007B68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Прехвърляне право на собственост върху нови сгради</w:t>
                      </w:r>
                      <w:r w:rsidR="002910B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AA5838D" w14:textId="77777777" w:rsid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AB46FD1" w14:textId="77777777" w:rsidR="00E62A96" w:rsidRDefault="0083262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C9AAA8" wp14:editId="54A4EC76">
                <wp:simplePos x="0" y="0"/>
                <wp:positionH relativeFrom="column">
                  <wp:posOffset>1133475</wp:posOffset>
                </wp:positionH>
                <wp:positionV relativeFrom="paragraph">
                  <wp:posOffset>151130</wp:posOffset>
                </wp:positionV>
                <wp:extent cx="3886200" cy="874395"/>
                <wp:effectExtent l="19050" t="19050" r="0" b="1905"/>
                <wp:wrapNone/>
                <wp:docPr id="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F5CFC" w14:textId="0700BDD5" w:rsidR="006F0A15" w:rsidRPr="007D254A" w:rsidRDefault="006F0A15" w:rsidP="002F3FF0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 w:rsidRPr="007B68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Прехвърлянето на право на собственост върху урегулиран поземлен имот по смисъла на ЗУТ, с изключение на прилежащия терен към сгради, които не са нови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9AAA8" id="Rectangle 77" o:spid="_x0000_s1033" style="position:absolute;margin-left:89.25pt;margin-top:11.9pt;width:306pt;height:6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" strokecolor="#036" strokeweight="3pt">
                <v:stroke linestyle="thickThin"/>
                <v:textbox>
                  <w:txbxContent>
                    <w:p w14:paraId="0EEF5CFC" w14:textId="0700BDD5" w:rsidR="006F0A15" w:rsidRPr="007D254A" w:rsidRDefault="006F0A15" w:rsidP="002F3FF0">
                      <w:pPr>
                        <w:jc w:val="both"/>
                        <w:rPr>
                          <w:szCs w:val="28"/>
                        </w:rPr>
                      </w:pPr>
                      <w:r w:rsidRPr="007B68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Прехвърлянето на право на собственост върху урегулиран поземлен имот по смисъла на ЗУТ, с изключение на прилежащия терен към сгради, които не са нови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7329C96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AE0367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C5693F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638621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1D7DBA" w14:textId="77777777" w:rsidR="00E62A96" w:rsidRPr="00E62A96" w:rsidRDefault="0083262B" w:rsidP="00E62A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104767" wp14:editId="499020C5">
                <wp:simplePos x="0" y="0"/>
                <wp:positionH relativeFrom="column">
                  <wp:posOffset>1143000</wp:posOffset>
                </wp:positionH>
                <wp:positionV relativeFrom="paragraph">
                  <wp:posOffset>165735</wp:posOffset>
                </wp:positionV>
                <wp:extent cx="3886200" cy="914400"/>
                <wp:effectExtent l="19050" t="19050" r="0" b="0"/>
                <wp:wrapNone/>
                <wp:docPr id="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D5D7" w14:textId="7C4CA930" w:rsidR="006F0A15" w:rsidRPr="007D254A" w:rsidRDefault="006F0A15" w:rsidP="002F3FF0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 w:rsidRPr="007B68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Прехвърлянето на право на собственост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</w:t>
                            </w:r>
                            <w:r w:rsidRPr="007B68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прилежащи терени към нови сгради, както и учредяването и прехвърлянето на други вещни права върху тези терени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04767" id="Rectangle 78" o:spid="_x0000_s1034" style="position:absolute;margin-left:90pt;margin-top:13.05pt;width:306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" strokecolor="#036" strokeweight="3pt">
                <v:stroke linestyle="thickThin"/>
                <v:textbox>
                  <w:txbxContent>
                    <w:p w14:paraId="49A7D5D7" w14:textId="7C4CA930" w:rsidR="006F0A15" w:rsidRPr="007D254A" w:rsidRDefault="006F0A15" w:rsidP="002F3FF0">
                      <w:pPr>
                        <w:jc w:val="both"/>
                        <w:rPr>
                          <w:szCs w:val="28"/>
                        </w:rPr>
                      </w:pPr>
                      <w:r w:rsidRPr="007B68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Прехвърлянето на право на собственост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</w:t>
                      </w:r>
                      <w:r w:rsidRPr="007B68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прилежащи терени към нови сгради, както и учредяването и прехвърлянето на други вещни права върху тези терени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86D04F7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643AA3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2A874A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B94CFF7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FB0568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0B35FB" w14:textId="77777777" w:rsidR="00E62A96" w:rsidRPr="00E62A96" w:rsidRDefault="0083262B" w:rsidP="00E62A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46040D" wp14:editId="4E16426F">
                <wp:simplePos x="0" y="0"/>
                <wp:positionH relativeFrom="column">
                  <wp:posOffset>1143000</wp:posOffset>
                </wp:positionH>
                <wp:positionV relativeFrom="paragraph">
                  <wp:posOffset>81915</wp:posOffset>
                </wp:positionV>
                <wp:extent cx="3886200" cy="914400"/>
                <wp:effectExtent l="19050" t="19050" r="0" b="0"/>
                <wp:wrapNone/>
                <wp:docPr id="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D9D8" w14:textId="0107E67B" w:rsidR="006F0A15" w:rsidRPr="007D254A" w:rsidRDefault="006F0A15" w:rsidP="002F3FF0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 w:rsidRPr="007B68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Прехвърлянето на право на собственост или други вещни права на оборудване, машини, съоръжения и постройки, неподвижно закрепени към земята или изградени под повърхността </w:t>
                            </w:r>
                            <w:r w:rsidR="002F3F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ѝ</w:t>
                            </w:r>
                            <w:r w:rsidRPr="007B68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6040D" id="Rectangle 79" o:spid="_x0000_s1035" style="position:absolute;margin-left:90pt;margin-top:6.45pt;width:306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" strokecolor="#036" strokeweight="3pt">
                <v:stroke linestyle="thickThin"/>
                <v:textbox>
                  <w:txbxContent>
                    <w:p w14:paraId="71D0D9D8" w14:textId="0107E67B" w:rsidR="006F0A15" w:rsidRPr="007D254A" w:rsidRDefault="006F0A15" w:rsidP="002F3FF0">
                      <w:pPr>
                        <w:jc w:val="both"/>
                        <w:rPr>
                          <w:szCs w:val="28"/>
                        </w:rPr>
                      </w:pPr>
                      <w:r w:rsidRPr="007B68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Прехвърлянето на право на собственост или други вещни права на оборудване, машини, съоръжения и постройки, неподвижно закрепени към земята или изградени под повърхността </w:t>
                      </w:r>
                      <w:r w:rsidR="002F3F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ѝ</w:t>
                      </w:r>
                      <w:r w:rsidRPr="007B68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422B7CC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F1F03E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9A39EA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AC931C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946F7D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85F1D7" w14:textId="77777777" w:rsidR="00E62A96" w:rsidRPr="00E62A96" w:rsidRDefault="0083262B" w:rsidP="00E62A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FF82C0" wp14:editId="5347E534">
                <wp:simplePos x="0" y="0"/>
                <wp:positionH relativeFrom="column">
                  <wp:posOffset>1143000</wp:posOffset>
                </wp:positionH>
                <wp:positionV relativeFrom="paragraph">
                  <wp:posOffset>-1905</wp:posOffset>
                </wp:positionV>
                <wp:extent cx="3886200" cy="914400"/>
                <wp:effectExtent l="19050" t="19050" r="0" b="0"/>
                <wp:wrapNone/>
                <wp:docPr id="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61773" w14:textId="078267A6" w:rsidR="006F0A15" w:rsidRPr="007D254A" w:rsidRDefault="006F0A15" w:rsidP="002F3FF0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 w:rsidRPr="007B68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Прехвърлянето на право на собственост или други вещни права на къмпинги, караванни паркове, ваканционни лагери, паркингови площи и други подобни</w:t>
                            </w:r>
                            <w:r w:rsidRPr="00D752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F82C0" id="Rectangle 80" o:spid="_x0000_s1036" style="position:absolute;margin-left:90pt;margin-top:-.15pt;width:306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" strokecolor="#036" strokeweight="3pt">
                <v:stroke linestyle="thickThin"/>
                <v:textbox>
                  <w:txbxContent>
                    <w:p w14:paraId="1B461773" w14:textId="078267A6" w:rsidR="006F0A15" w:rsidRPr="007D254A" w:rsidRDefault="006F0A15" w:rsidP="002F3FF0">
                      <w:pPr>
                        <w:jc w:val="both"/>
                        <w:rPr>
                          <w:szCs w:val="28"/>
                        </w:rPr>
                      </w:pPr>
                      <w:r w:rsidRPr="007B68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Прехвърлянето на право на собственост или други вещни права на къмпинги, караванни паркове, ваканционни лагери, паркингови площи и други подобни</w:t>
                      </w:r>
                      <w:r w:rsidRPr="00D7523B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A9BA05F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641921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24DECE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845A2F" w14:textId="77777777"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B846C47" w14:textId="77777777" w:rsid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3ACA45" w14:textId="77777777" w:rsidR="00E032F5" w:rsidRDefault="00E032F5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6E70E3" w14:textId="77777777" w:rsidR="00E032F5" w:rsidRDefault="00E032F5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ED9AAA" w14:textId="77777777" w:rsidR="00E032F5" w:rsidRDefault="00E032F5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55362AB" w14:textId="77777777" w:rsidR="00E032F5" w:rsidRPr="00E62A96" w:rsidRDefault="00E032F5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AFD1E14" w14:textId="77777777" w:rsid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77A494" w14:textId="77777777" w:rsidR="00DE043B" w:rsidRDefault="0083262B" w:rsidP="00E62A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30D37C" wp14:editId="542DFC7C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943600" cy="1828800"/>
                <wp:effectExtent l="0" t="0" r="0" b="0"/>
                <wp:wrapNone/>
                <wp:docPr id="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3DD1C" w14:textId="77777777" w:rsidR="006F0A15" w:rsidRDefault="006F0A15" w:rsidP="00027C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B65E00" w14:textId="33BF21E6" w:rsidR="006F0A15" w:rsidRPr="00027C71" w:rsidRDefault="006F0A15" w:rsidP="00027C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7C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1. Място на изпълнение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мястото, където се намира недвижимия имот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чл. 21, ал. </w:t>
                            </w:r>
                            <w:r w:rsidR="002910B7" w:rsidRPr="00BB6B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D52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т.</w:t>
                            </w:r>
                            <w:r w:rsidR="00B46172" w:rsidRPr="00B461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D75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ЗДДС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5941163E" w14:textId="30CF0BAB" w:rsidR="006F0A15" w:rsidRPr="00027C71" w:rsidRDefault="006F0A15" w:rsidP="00027C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7C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Документиране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чрез фактура</w:t>
                            </w:r>
                            <w:r w:rsidR="002F3F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0FF2643" w14:textId="11FF7A16" w:rsidR="006F0A15" w:rsidRPr="00027C71" w:rsidRDefault="006F0A15" w:rsidP="00027C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7C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 Данъчна основа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общия ред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или 27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ЗДДС</w:t>
                            </w:r>
                            <w:r w:rsidR="002F3F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76B94BB" w14:textId="77777777" w:rsidR="006F0A15" w:rsidRPr="00027C71" w:rsidRDefault="006F0A15" w:rsidP="006F0A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01.01.2012 г. специфичната</w:t>
                            </w:r>
                            <w:r w:rsidRPr="00D75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регулация на данъчната основа отпада за доставките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D75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земя, която е урегулиран поземлен имот по смисъла на </w:t>
                            </w:r>
                            <w:r w:rsidRPr="00FE1C1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Закона за устройство на територията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 изключение на прилежащ терен към сгради, които не са нови;</w:t>
                            </w:r>
                          </w:p>
                          <w:p w14:paraId="0535B336" w14:textId="77777777" w:rsidR="006F0A15" w:rsidRPr="00027C71" w:rsidRDefault="006F0A15" w:rsidP="006F0A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27C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нови сгради или на части от тях и прилежащия им терен.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D37C" id="Rectangle 70" o:spid="_x0000_s1037" style="position:absolute;margin-left:9pt;margin-top:12pt;width:468pt;height:2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" strokecolor="#ddd" strokeweight="1pt">
                <v:fill color2="#ddd" rotate="t" focus="100%" type="gradient"/>
                <v:textbox>
                  <w:txbxContent>
                    <w:p w14:paraId="3A33DD1C" w14:textId="77777777" w:rsidR="006F0A15" w:rsidRDefault="006F0A15" w:rsidP="00027C7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2B65E00" w14:textId="33BF21E6" w:rsidR="006F0A15" w:rsidRPr="00027C71" w:rsidRDefault="006F0A15" w:rsidP="00027C7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7C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1. Място на изпълнение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мястото, където се намира недвижимия имот 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чл. 21, ал. </w:t>
                      </w:r>
                      <w:r w:rsidR="002910B7" w:rsidRPr="00BB6B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BD52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т.</w:t>
                      </w:r>
                      <w:r w:rsidR="00B46172" w:rsidRPr="00B461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D752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ЗДДС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5941163E" w14:textId="30CF0BAB" w:rsidR="006F0A15" w:rsidRPr="00027C71" w:rsidRDefault="006F0A15" w:rsidP="00027C7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7C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Pr="00027C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Документиране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чрез фактура</w:t>
                      </w:r>
                      <w:r w:rsidR="002F3F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30FF2643" w14:textId="11FF7A16" w:rsidR="006F0A15" w:rsidRPr="00027C71" w:rsidRDefault="006F0A15" w:rsidP="00027C7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7C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 Данъчна основа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27C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общия ред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26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или 27 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ЗДДС</w:t>
                      </w:r>
                      <w:r w:rsidR="002F3F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76B94BB" w14:textId="77777777" w:rsidR="006F0A15" w:rsidRPr="00027C71" w:rsidRDefault="006F0A15" w:rsidP="006F0A1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01.01.2012 г. специфичната</w:t>
                      </w:r>
                      <w:r w:rsidRPr="00D752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регулация на данъчната основа отпада за доставките 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D752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земя, която е урегулиран поземлен имот по смисъла на </w:t>
                      </w:r>
                      <w:r w:rsidRPr="00FE1C1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Закона за устройство на територията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 изключение на прилежащ терен към сгради, които не са нови;</w:t>
                      </w:r>
                    </w:p>
                    <w:p w14:paraId="0535B336" w14:textId="77777777" w:rsidR="006F0A15" w:rsidRPr="00027C71" w:rsidRDefault="006F0A15" w:rsidP="006F0A1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027C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нови сгради или на части от тях и прилежащия им терен.</w:t>
                      </w:r>
                    </w:p>
                  </w:txbxContent>
                </v:textbox>
              </v:rect>
            </w:pict>
          </mc:Fallback>
        </mc:AlternateContent>
      </w:r>
    </w:p>
    <w:p w14:paraId="47F1AE43" w14:textId="77777777" w:rsid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B71AC8" w14:textId="77777777" w:rsid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8B275A" w14:textId="77777777" w:rsidR="00632D41" w:rsidRDefault="00632D41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71601E" w14:textId="77777777" w:rsidR="00632D41" w:rsidRPr="00632D41" w:rsidRDefault="00632D41" w:rsidP="00632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81301F" w14:textId="77777777" w:rsidR="00632D41" w:rsidRPr="00632D41" w:rsidRDefault="00632D41" w:rsidP="00632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1FEB34" w14:textId="77777777" w:rsidR="00632D41" w:rsidRPr="00632D41" w:rsidRDefault="00632D41" w:rsidP="00632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38F10D8" w14:textId="77777777" w:rsidR="00632D41" w:rsidRPr="00632D41" w:rsidRDefault="00632D41" w:rsidP="00632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85F81F" w14:textId="77777777" w:rsidR="00632D41" w:rsidRPr="00632D41" w:rsidRDefault="00632D41" w:rsidP="00632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8CAC4F" w14:textId="77777777" w:rsidR="00632D41" w:rsidRPr="00632D41" w:rsidRDefault="00632D41" w:rsidP="00632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BB0DAA" w14:textId="77777777" w:rsidR="00632D41" w:rsidRPr="00632D41" w:rsidRDefault="00632D41" w:rsidP="00632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083117" w14:textId="77777777" w:rsidR="00C66E76" w:rsidRDefault="00C66E76" w:rsidP="00C66E76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Виж </w:t>
      </w:r>
      <w:r w:rsidR="00290D18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тановище на НАП с</w:t>
      </w:r>
      <w:r w:rsidRPr="00C66E76">
        <w:rPr>
          <w:rFonts w:ascii="Times New Roman" w:hAnsi="Times New Roman"/>
          <w:sz w:val="24"/>
          <w:szCs w:val="24"/>
          <w:lang w:val="ru-RU"/>
        </w:rPr>
        <w:t xml:space="preserve"> изх. № 91-00-261/04.09.2007</w:t>
      </w:r>
      <w:r w:rsidR="002910B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6E76">
        <w:rPr>
          <w:rFonts w:ascii="Times New Roman" w:hAnsi="Times New Roman"/>
          <w:sz w:val="24"/>
          <w:szCs w:val="24"/>
          <w:lang w:val="ru-RU"/>
        </w:rPr>
        <w:t>г.</w:t>
      </w:r>
    </w:p>
    <w:p w14:paraId="6B4FFC45" w14:textId="77777777" w:rsidR="00C66E76" w:rsidRPr="00C66E76" w:rsidRDefault="00C66E76" w:rsidP="00C66E7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76">
        <w:rPr>
          <w:rFonts w:ascii="Times New Roman" w:hAnsi="Times New Roman"/>
          <w:b/>
          <w:sz w:val="24"/>
          <w:szCs w:val="24"/>
          <w:lang w:val="ru-RU"/>
        </w:rPr>
        <w:t>ДЕФИНИЦИИ</w:t>
      </w:r>
    </w:p>
    <w:p w14:paraId="768DD6C1" w14:textId="77777777" w:rsidR="00632D41" w:rsidRDefault="0083262B" w:rsidP="00632D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3C02FB" wp14:editId="304B1A2C">
                <wp:simplePos x="0" y="0"/>
                <wp:positionH relativeFrom="column">
                  <wp:posOffset>3200400</wp:posOffset>
                </wp:positionH>
                <wp:positionV relativeFrom="paragraph">
                  <wp:posOffset>85725</wp:posOffset>
                </wp:positionV>
                <wp:extent cx="2971800" cy="1985010"/>
                <wp:effectExtent l="0" t="0" r="0" b="0"/>
                <wp:wrapNone/>
                <wp:docPr id="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9850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A850" w14:textId="77777777" w:rsidR="006F0A15" w:rsidRPr="008D6274" w:rsidRDefault="006F0A15" w:rsidP="008D6274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r w:rsidRPr="008D62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рилежащ терен към сграда </w:t>
                            </w:r>
                            <w:r w:rsidRPr="008D62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§ 1, т.</w:t>
                            </w:r>
                            <w:r w:rsidR="007066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 от ДР</w:t>
                            </w:r>
                            <w:r w:rsidRPr="008D62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r w:rsidR="002C10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ЗДДС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33DB3B" w14:textId="77777777" w:rsidR="006F0A15" w:rsidRPr="007858A7" w:rsidRDefault="006F0A15" w:rsidP="00C66E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8D62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умата от застроената площ по смисъла на ЗУТ и площта около застроената площ, определена на база отстояние 3 м от външните очертания на всяка от ограждащите стени на първия надземен етаж или на полуподземния етаж на сградата, в рамките на урегулирания поземлен имот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C02FB" id="Rectangle 82" o:spid="_x0000_s1038" style="position:absolute;margin-left:252pt;margin-top:6.75pt;width:234pt;height:15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" strokecolor="#ddd" strokeweight="1pt">
                <v:fill color2="#ddd" rotate="t" focus="100%" type="gradient"/>
                <v:textbox>
                  <w:txbxContent>
                    <w:p w14:paraId="43C6A850" w14:textId="77777777" w:rsidR="006F0A15" w:rsidRPr="008D6274" w:rsidRDefault="006F0A15" w:rsidP="008D6274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</w:t>
                      </w:r>
                      <w:r w:rsidRPr="008D62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рилежащ терен към сграда </w:t>
                      </w:r>
                      <w:r w:rsidRPr="008D62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§ 1, т.</w:t>
                      </w:r>
                      <w:r w:rsidR="007066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 от ДР</w:t>
                      </w:r>
                      <w:r w:rsidRPr="008D62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на </w:t>
                      </w:r>
                      <w:r w:rsidR="002C10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ЗДДС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3733DB3B" w14:textId="77777777" w:rsidR="006F0A15" w:rsidRPr="007858A7" w:rsidRDefault="006F0A15" w:rsidP="00C66E7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</w:t>
                      </w:r>
                      <w:r w:rsidRPr="008D62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умата от застроената площ по смисъла на ЗУТ и площта около застроената площ, определена на база отстояние 3 м от външните очертания на всяка от ограждащите стени на първия надземен етаж или на полуподземния етаж на сградата, в рамките на урегулирания поземлен имот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37CC4C" wp14:editId="13A566F0">
                <wp:simplePos x="0" y="0"/>
                <wp:positionH relativeFrom="column">
                  <wp:posOffset>-67945</wp:posOffset>
                </wp:positionH>
                <wp:positionV relativeFrom="paragraph">
                  <wp:posOffset>85725</wp:posOffset>
                </wp:positionV>
                <wp:extent cx="2971800" cy="3934460"/>
                <wp:effectExtent l="0" t="0" r="0" b="8890"/>
                <wp:wrapNone/>
                <wp:docPr id="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34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DD69B" w14:textId="7C1301FF" w:rsidR="006F0A15" w:rsidRPr="00B07E57" w:rsidRDefault="00D25F33" w:rsidP="00C901DB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07E5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Нова сграда </w:t>
                            </w:r>
                            <w:r w:rsidR="00F617DF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сграда</w:t>
                            </w:r>
                            <w:r w:rsidR="00F617DF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която:</w:t>
                            </w:r>
                          </w:p>
                          <w:p w14:paraId="5B1EB42D" w14:textId="10FB651A" w:rsidR="0083262B" w:rsidRDefault="00F617DF" w:rsidP="00C901DB">
                            <w:p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25F33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към датата, на която данъкът е станал изискуем</w:t>
                            </w:r>
                            <w:r w:rsidR="00FE1C1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D25F33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е с етап на завършеност </w:t>
                            </w:r>
                            <w:r w:rsidR="00D25F33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“</w:t>
                            </w:r>
                            <w:r w:rsidR="00D25F33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груб строеж”</w:t>
                            </w:r>
                            <w:r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43F30135" w14:textId="49B6625E" w:rsidR="006F0A15" w:rsidRPr="00B07E57" w:rsidRDefault="0083262B" w:rsidP="00C901DB">
                            <w:p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F617DF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или</w:t>
                            </w:r>
                          </w:p>
                          <w:p w14:paraId="5C822671" w14:textId="28BDA812" w:rsidR="002045D6" w:rsidRPr="00B07E57" w:rsidRDefault="00F617DF" w:rsidP="005B26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25F33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към датата, на която данъкът е станал изискуем</w:t>
                            </w:r>
                            <w:r w:rsidR="003277A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D25F33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не са </w:t>
                            </w:r>
                            <w:r w:rsidR="003277A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изтекли </w:t>
                            </w:r>
                            <w:r w:rsidR="00D25F33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60 месеца, считано от датата, на която е издадено разрешение за ползване </w:t>
                            </w:r>
                            <w:r w:rsidRPr="00B07E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или удостоверение за въвеждане в експлоатация</w:t>
                            </w:r>
                            <w:r w:rsidRPr="00B07E57" w:rsidDel="005B268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5F33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 реда на</w:t>
                            </w:r>
                            <w:r w:rsidR="001A327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A15" w:rsidRPr="00B07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ЗУТ</w:t>
                            </w:r>
                            <w:r w:rsidR="00D25F33" w:rsidRPr="00B07E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77AA61F" w14:textId="4ABAF300" w:rsidR="005B2683" w:rsidRPr="00B07E57" w:rsidRDefault="0083262B" w:rsidP="005B26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C1297F" w:rsidRPr="00B07E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="00D25F33" w:rsidRPr="00B07E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ли</w:t>
                            </w:r>
                          </w:p>
                          <w:p w14:paraId="41E63053" w14:textId="1612FA97" w:rsidR="005B2683" w:rsidRPr="00FE1C1C" w:rsidRDefault="00D25F33" w:rsidP="005B26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07E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която отговаря на следните условия:</w:t>
                            </w:r>
                          </w:p>
                          <w:p w14:paraId="3258C2F9" w14:textId="01091ED2" w:rsidR="00F617DF" w:rsidRPr="00FE1C1C" w:rsidRDefault="00D25F33" w:rsidP="00B07E5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142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07E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представлява части, обособени като самостоятелни обекти от съществуващи сгради в резултат на извършено надстрояване и/или допълващо застрояване, и тези части може да бъдат обект на отделни доставки или представляват сгради, за които направените преки разходи за извършване на реконструкция, основно обновяване и/или преустройство са не по-малко от една трета от пазарната цена на тези сгради към датата, на която е издадено ново разрешение за ползване или удостоверение за въвеждане в експлоатация по реда на ЗУТ, </w:t>
                            </w:r>
                          </w:p>
                          <w:p w14:paraId="3B582AB4" w14:textId="77777777" w:rsidR="005B2683" w:rsidRPr="00B07E57" w:rsidRDefault="00D25F33" w:rsidP="00F617DF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07E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  <w:p w14:paraId="7087C3AF" w14:textId="6E1922BB" w:rsidR="005B2683" w:rsidRPr="002F3FF0" w:rsidRDefault="00D25F33" w:rsidP="00994A6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ind w:left="284" w:hanging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F3F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към датата, на която данъкът за доставката</w:t>
                            </w:r>
                            <w:r w:rsidR="002045D6" w:rsidRPr="002F3F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им</w:t>
                            </w:r>
                            <w:r w:rsidRPr="002F3F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е станал изискуем, не са изтекли 60 месеца, считано от датата, на която е издадено ново разрешение за ползване или удостоверение за въвеждане в експлоатация по реда на ЗУТ.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7CC4C" id="Rectangle 81" o:spid="_x0000_s1039" style="position:absolute;margin-left:-5.35pt;margin-top:6.75pt;width:234pt;height:30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" strokecolor="#ddd" strokeweight="1pt">
                <v:fill color2="#ddd" rotate="t" focus="100%" type="gradient"/>
                <v:textbox>
                  <w:txbxContent>
                    <w:p w14:paraId="2EFDD69B" w14:textId="7C1301FF" w:rsidR="006F0A15" w:rsidRPr="00B07E57" w:rsidRDefault="00D25F33" w:rsidP="00C901DB">
                      <w:pPr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07E5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Нова сграда </w:t>
                      </w:r>
                      <w:r w:rsidR="00F617DF"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</w:t>
                      </w:r>
                      <w:r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сграда</w:t>
                      </w:r>
                      <w:r w:rsidR="00F617DF"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</w:t>
                      </w:r>
                      <w:r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която:</w:t>
                      </w:r>
                    </w:p>
                    <w:p w14:paraId="5B1EB42D" w14:textId="10FB651A" w:rsidR="0083262B" w:rsidRDefault="00F617DF" w:rsidP="00C901DB">
                      <w:pPr>
                        <w:autoSpaceDE/>
                        <w:autoSpaceDN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- </w:t>
                      </w:r>
                      <w:r w:rsidR="00D25F33"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към датата, на която данъкът е станал изискуем</w:t>
                      </w:r>
                      <w:r w:rsidR="00FE1C1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</w:t>
                      </w:r>
                      <w:r w:rsidR="00D25F33"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е с етап на завършеност </w:t>
                      </w:r>
                      <w:r w:rsidR="00D25F33" w:rsidRPr="00B07E57"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  <w:t>“</w:t>
                      </w:r>
                      <w:r w:rsidR="00D25F33"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груб строеж”</w:t>
                      </w:r>
                      <w:r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43F30135" w14:textId="49B6625E" w:rsidR="006F0A15" w:rsidRPr="00B07E57" w:rsidRDefault="0083262B" w:rsidP="00C901DB">
                      <w:pPr>
                        <w:autoSpaceDE/>
                        <w:autoSpaceDN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="00F617DF"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или</w:t>
                      </w:r>
                    </w:p>
                    <w:p w14:paraId="5C822671" w14:textId="28BDA812" w:rsidR="002045D6" w:rsidRPr="00B07E57" w:rsidRDefault="00F617DF" w:rsidP="005B2683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- </w:t>
                      </w:r>
                      <w:r w:rsidR="00D25F33"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към датата, на която данъкът е станал изискуем</w:t>
                      </w:r>
                      <w:r w:rsidR="003277A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</w:t>
                      </w:r>
                      <w:r w:rsidR="00D25F33"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не са </w:t>
                      </w:r>
                      <w:r w:rsidR="003277A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изтекли </w:t>
                      </w:r>
                      <w:r w:rsidR="00D25F33"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60 месеца, считано от датата, на която е издадено разрешение за ползване </w:t>
                      </w:r>
                      <w:r w:rsidRPr="00B07E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или удостоверение за въвеждане в експлоатация</w:t>
                      </w:r>
                      <w:r w:rsidRPr="00B07E57" w:rsidDel="005B268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D25F33"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 реда на</w:t>
                      </w:r>
                      <w:r w:rsidR="001A327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6F0A15" w:rsidRPr="00B07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ЗУТ</w:t>
                      </w:r>
                      <w:r w:rsidR="00D25F33" w:rsidRPr="00B07E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</w:p>
                    <w:p w14:paraId="777AA61F" w14:textId="4ABAF300" w:rsidR="005B2683" w:rsidRPr="00B07E57" w:rsidRDefault="0083262B" w:rsidP="005B2683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C1297F" w:rsidRPr="00B07E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="00D25F33" w:rsidRPr="00B07E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ли</w:t>
                      </w:r>
                    </w:p>
                    <w:p w14:paraId="41E63053" w14:textId="1612FA97" w:rsidR="005B2683" w:rsidRPr="00FE1C1C" w:rsidRDefault="00D25F33" w:rsidP="005B2683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07E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която отговаря на следните условия:</w:t>
                      </w:r>
                    </w:p>
                    <w:p w14:paraId="3258C2F9" w14:textId="01091ED2" w:rsidR="00F617DF" w:rsidRPr="00FE1C1C" w:rsidRDefault="00D25F33" w:rsidP="00B07E5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142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07E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представлява части, обособени като самостоятелни обекти от съществуващи сгради в резултат на извършено надстрояване и/или допълващо застрояване, и тези части може да бъдат обект на отделни доставки или представляват сгради, за които направените преки разходи за извършване на реконструкция, основно обновяване и/или преустройство са не по-малко от една трета от пазарната цена на тези сгради към датата, на която е издадено ново разрешение за ползване или удостоверение за въвеждане в експлоатация по реда на ЗУТ, </w:t>
                      </w:r>
                    </w:p>
                    <w:p w14:paraId="3B582AB4" w14:textId="77777777" w:rsidR="005B2683" w:rsidRPr="00B07E57" w:rsidRDefault="00D25F33" w:rsidP="00F617DF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B07E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</w:p>
                    <w:p w14:paraId="7087C3AF" w14:textId="6E1922BB" w:rsidR="005B2683" w:rsidRPr="002F3FF0" w:rsidRDefault="00D25F33" w:rsidP="00994A6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/>
                        <w:autoSpaceDN/>
                        <w:ind w:left="284" w:hanging="142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F3FF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към датата, на която данъкът за доставката</w:t>
                      </w:r>
                      <w:r w:rsidR="002045D6" w:rsidRPr="002F3FF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им</w:t>
                      </w:r>
                      <w:r w:rsidRPr="002F3FF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е станал изискуем, не са изтекли 60 месеца, считано от датата, на която е издадено ново разрешение за ползване или удостоверение за въвеждане в експлоатация по реда на ЗУТ.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A749556" w14:textId="77777777" w:rsidR="00632D41" w:rsidRDefault="00632D41" w:rsidP="00632D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91DB63" w14:textId="77777777" w:rsidR="00E62A96" w:rsidRPr="00632D41" w:rsidRDefault="00E62A96" w:rsidP="00632D4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62A96" w:rsidRPr="00632D41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F257A" w14:textId="77777777" w:rsidR="00717062" w:rsidRDefault="00717062">
      <w:r>
        <w:separator/>
      </w:r>
    </w:p>
  </w:endnote>
  <w:endnote w:type="continuationSeparator" w:id="0">
    <w:p w14:paraId="01A0EB6D" w14:textId="77777777" w:rsidR="00717062" w:rsidRDefault="0071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0F119" w14:textId="77777777" w:rsidR="006F0A15" w:rsidRDefault="00D25F33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0A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FE1B82" w14:textId="77777777" w:rsidR="006F0A15" w:rsidRDefault="006F0A15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8105E" w14:textId="44943A1D" w:rsidR="006F0A15" w:rsidRPr="002910B7" w:rsidRDefault="006F0A15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  <w:r>
      <w:rPr>
        <w:lang w:val="en-US"/>
      </w:rPr>
      <w:tab/>
    </w:r>
    <w:r w:rsidRPr="00AC770D">
      <w:rPr>
        <w:rFonts w:ascii="Times New Roman" w:hAnsi="Times New Roman" w:cs="Times New Roman"/>
        <w:color w:val="003366"/>
      </w:rPr>
      <w:t>НАРЪЧНИК ПО ДДС, 20</w:t>
    </w:r>
    <w:r w:rsidR="008011FC">
      <w:rPr>
        <w:rFonts w:ascii="Times New Roman" w:hAnsi="Times New Roman" w:cs="Times New Roman"/>
        <w:color w:val="003366"/>
      </w:rPr>
      <w:t>2</w:t>
    </w:r>
    <w:r w:rsidR="00BD5261">
      <w:rPr>
        <w:rFonts w:ascii="Times New Roman" w:hAnsi="Times New Roman" w:cs="Times New Roman"/>
        <w:color w:val="003366"/>
      </w:rPr>
      <w:t>4</w:t>
    </w:r>
  </w:p>
  <w:p w14:paraId="07D8CD07" w14:textId="77777777" w:rsidR="006F0A15" w:rsidRPr="00824EE9" w:rsidRDefault="006F0A15" w:rsidP="00E00E14">
    <w:pPr>
      <w:pStyle w:val="Footer"/>
      <w:tabs>
        <w:tab w:val="left" w:pos="2055"/>
      </w:tabs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2C48A" w14:textId="77777777" w:rsidR="00717062" w:rsidRDefault="00717062">
      <w:r>
        <w:separator/>
      </w:r>
    </w:p>
  </w:footnote>
  <w:footnote w:type="continuationSeparator" w:id="0">
    <w:p w14:paraId="3CF01756" w14:textId="77777777" w:rsidR="00717062" w:rsidRDefault="0071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8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5"/>
      <w:gridCol w:w="8513"/>
    </w:tblGrid>
    <w:tr w:rsidR="006F0A15" w14:paraId="3E998B11" w14:textId="77777777" w:rsidTr="00B07E57">
      <w:trPr>
        <w:cantSplit/>
        <w:trHeight w:val="744"/>
      </w:trPr>
      <w:tc>
        <w:tcPr>
          <w:tcW w:w="2305" w:type="dxa"/>
          <w:vMerge w:val="restart"/>
        </w:tcPr>
        <w:p w14:paraId="32B40F67" w14:textId="77777777" w:rsidR="006F0A15" w:rsidRPr="00554FAB" w:rsidRDefault="006F0A15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40BFB943" w14:textId="77777777" w:rsidR="006F0A15" w:rsidRDefault="0072723A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ACC26D3" wp14:editId="74FA3973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3" w:type="dxa"/>
          <w:vAlign w:val="center"/>
        </w:tcPr>
        <w:p w14:paraId="163306D3" w14:textId="77777777" w:rsidR="006F0A15" w:rsidRPr="00E65B90" w:rsidRDefault="006F0A15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X.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bg-BG"/>
            </w:rPr>
            <w:t>5</w:t>
          </w:r>
        </w:p>
      </w:tc>
    </w:tr>
    <w:tr w:rsidR="006F0A15" w14:paraId="4D55B7A3" w14:textId="77777777" w:rsidTr="00B07E57">
      <w:trPr>
        <w:cantSplit/>
        <w:trHeight w:val="710"/>
      </w:trPr>
      <w:tc>
        <w:tcPr>
          <w:tcW w:w="2305" w:type="dxa"/>
          <w:vMerge/>
        </w:tcPr>
        <w:p w14:paraId="2378F0C8" w14:textId="77777777" w:rsidR="006F0A15" w:rsidRDefault="006F0A15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513" w:type="dxa"/>
          <w:vAlign w:val="center"/>
        </w:tcPr>
        <w:p w14:paraId="71B9E7D1" w14:textId="77777777" w:rsidR="006F0A15" w:rsidRDefault="006F0A15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03FF41DA" w14:textId="77777777" w:rsidR="006F0A15" w:rsidRPr="005A551E" w:rsidRDefault="006F0A15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прехвърляне на недвижими вещи</w:t>
          </w:r>
        </w:p>
        <w:p w14:paraId="728E04A9" w14:textId="77777777" w:rsidR="006F0A15" w:rsidRPr="00AD598A" w:rsidRDefault="006F0A15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6C72C5F3" w14:textId="77777777" w:rsidR="006F0A15" w:rsidRDefault="006F0A15" w:rsidP="00886AD9">
    <w:pPr>
      <w:jc w:val="center"/>
    </w:pPr>
  </w:p>
  <w:p w14:paraId="0A20DE09" w14:textId="77777777" w:rsidR="006F0A15" w:rsidRDefault="006F0A15">
    <w:pPr>
      <w:pStyle w:val="Header"/>
      <w:tabs>
        <w:tab w:val="clear" w:pos="4320"/>
        <w:tab w:val="clear" w:pos="8640"/>
      </w:tabs>
    </w:pPr>
  </w:p>
  <w:p w14:paraId="29F2C255" w14:textId="77777777" w:rsidR="006F0A15" w:rsidRDefault="006F0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275680"/>
    <w:multiLevelType w:val="hybridMultilevel"/>
    <w:tmpl w:val="825C6A9A"/>
    <w:lvl w:ilvl="0" w:tplc="040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96B44"/>
    <w:multiLevelType w:val="hybridMultilevel"/>
    <w:tmpl w:val="B87A9F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FD0AD3"/>
    <w:multiLevelType w:val="hybridMultilevel"/>
    <w:tmpl w:val="C8225A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3"/>
  </w:num>
  <w:num w:numId="5">
    <w:abstractNumId w:val="2"/>
  </w:num>
  <w:num w:numId="6">
    <w:abstractNumId w:val="16"/>
  </w:num>
  <w:num w:numId="7">
    <w:abstractNumId w:val="6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5"/>
  </w:num>
  <w:num w:numId="16">
    <w:abstractNumId w:val="10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27C71"/>
    <w:rsid w:val="00032684"/>
    <w:rsid w:val="000764F3"/>
    <w:rsid w:val="00077487"/>
    <w:rsid w:val="00096310"/>
    <w:rsid w:val="000A4035"/>
    <w:rsid w:val="000B0399"/>
    <w:rsid w:val="000C2523"/>
    <w:rsid w:val="000D082D"/>
    <w:rsid w:val="000D2286"/>
    <w:rsid w:val="000D5F15"/>
    <w:rsid w:val="000F6A83"/>
    <w:rsid w:val="001057AD"/>
    <w:rsid w:val="0011097C"/>
    <w:rsid w:val="00117849"/>
    <w:rsid w:val="00152E2A"/>
    <w:rsid w:val="001713CF"/>
    <w:rsid w:val="0017452C"/>
    <w:rsid w:val="00180122"/>
    <w:rsid w:val="00191151"/>
    <w:rsid w:val="001A3272"/>
    <w:rsid w:val="001A771E"/>
    <w:rsid w:val="001C4BE2"/>
    <w:rsid w:val="002034A7"/>
    <w:rsid w:val="002045D6"/>
    <w:rsid w:val="002157BC"/>
    <w:rsid w:val="00235D79"/>
    <w:rsid w:val="00236625"/>
    <w:rsid w:val="002425C3"/>
    <w:rsid w:val="002558B2"/>
    <w:rsid w:val="00260F3E"/>
    <w:rsid w:val="00262AAE"/>
    <w:rsid w:val="00273A8C"/>
    <w:rsid w:val="00290D18"/>
    <w:rsid w:val="002910B7"/>
    <w:rsid w:val="002B5A4F"/>
    <w:rsid w:val="002C10E6"/>
    <w:rsid w:val="002C563F"/>
    <w:rsid w:val="002C5E0D"/>
    <w:rsid w:val="002F3FF0"/>
    <w:rsid w:val="00300BF7"/>
    <w:rsid w:val="003044A8"/>
    <w:rsid w:val="00320D02"/>
    <w:rsid w:val="003277A8"/>
    <w:rsid w:val="00345EF1"/>
    <w:rsid w:val="0035301E"/>
    <w:rsid w:val="00353408"/>
    <w:rsid w:val="003570DA"/>
    <w:rsid w:val="003623F7"/>
    <w:rsid w:val="003953F7"/>
    <w:rsid w:val="003B147D"/>
    <w:rsid w:val="003B4798"/>
    <w:rsid w:val="003D4C4A"/>
    <w:rsid w:val="00417845"/>
    <w:rsid w:val="004232E0"/>
    <w:rsid w:val="00423A15"/>
    <w:rsid w:val="004520E9"/>
    <w:rsid w:val="00454197"/>
    <w:rsid w:val="0049157B"/>
    <w:rsid w:val="004948A7"/>
    <w:rsid w:val="004F4C6E"/>
    <w:rsid w:val="00501670"/>
    <w:rsid w:val="00513885"/>
    <w:rsid w:val="00545E96"/>
    <w:rsid w:val="00554FAB"/>
    <w:rsid w:val="0055768E"/>
    <w:rsid w:val="00564D79"/>
    <w:rsid w:val="00576444"/>
    <w:rsid w:val="005A551E"/>
    <w:rsid w:val="005B2683"/>
    <w:rsid w:val="005B5A34"/>
    <w:rsid w:val="005C7ADB"/>
    <w:rsid w:val="005E7637"/>
    <w:rsid w:val="00603B59"/>
    <w:rsid w:val="00623E13"/>
    <w:rsid w:val="00624C9F"/>
    <w:rsid w:val="00632D41"/>
    <w:rsid w:val="00635DE7"/>
    <w:rsid w:val="006505C7"/>
    <w:rsid w:val="00656C62"/>
    <w:rsid w:val="006575F9"/>
    <w:rsid w:val="00673E7D"/>
    <w:rsid w:val="00682E43"/>
    <w:rsid w:val="006C1F92"/>
    <w:rsid w:val="006D06F4"/>
    <w:rsid w:val="006D7FEA"/>
    <w:rsid w:val="006E36D2"/>
    <w:rsid w:val="006E7F44"/>
    <w:rsid w:val="006F0A15"/>
    <w:rsid w:val="006F12D6"/>
    <w:rsid w:val="006F6054"/>
    <w:rsid w:val="00706682"/>
    <w:rsid w:val="00714BE3"/>
    <w:rsid w:val="00717062"/>
    <w:rsid w:val="007260FD"/>
    <w:rsid w:val="0072723A"/>
    <w:rsid w:val="00727867"/>
    <w:rsid w:val="007440F5"/>
    <w:rsid w:val="00761AA1"/>
    <w:rsid w:val="007638BD"/>
    <w:rsid w:val="007858A7"/>
    <w:rsid w:val="00787FEC"/>
    <w:rsid w:val="00792977"/>
    <w:rsid w:val="007B460C"/>
    <w:rsid w:val="007C3AD4"/>
    <w:rsid w:val="008011FC"/>
    <w:rsid w:val="00822927"/>
    <w:rsid w:val="00824B6B"/>
    <w:rsid w:val="00824EE9"/>
    <w:rsid w:val="0083262B"/>
    <w:rsid w:val="0084358B"/>
    <w:rsid w:val="00844889"/>
    <w:rsid w:val="00853B1A"/>
    <w:rsid w:val="0086494F"/>
    <w:rsid w:val="008708C2"/>
    <w:rsid w:val="00871FA3"/>
    <w:rsid w:val="00884E00"/>
    <w:rsid w:val="00886590"/>
    <w:rsid w:val="00886AD9"/>
    <w:rsid w:val="00892CDA"/>
    <w:rsid w:val="00897593"/>
    <w:rsid w:val="008B3F79"/>
    <w:rsid w:val="008B40BE"/>
    <w:rsid w:val="008B68F3"/>
    <w:rsid w:val="008B7BF4"/>
    <w:rsid w:val="008B7FBE"/>
    <w:rsid w:val="008C20DA"/>
    <w:rsid w:val="008D2CCD"/>
    <w:rsid w:val="008D6274"/>
    <w:rsid w:val="008F60A1"/>
    <w:rsid w:val="0090553E"/>
    <w:rsid w:val="00913A93"/>
    <w:rsid w:val="0091724C"/>
    <w:rsid w:val="00924386"/>
    <w:rsid w:val="009333C3"/>
    <w:rsid w:val="009407FF"/>
    <w:rsid w:val="009537D1"/>
    <w:rsid w:val="0096374B"/>
    <w:rsid w:val="009672E3"/>
    <w:rsid w:val="00970036"/>
    <w:rsid w:val="00986339"/>
    <w:rsid w:val="00993E62"/>
    <w:rsid w:val="009C1E19"/>
    <w:rsid w:val="009C244E"/>
    <w:rsid w:val="009D598B"/>
    <w:rsid w:val="009E5AEA"/>
    <w:rsid w:val="009F55C3"/>
    <w:rsid w:val="00A0074E"/>
    <w:rsid w:val="00A028BB"/>
    <w:rsid w:val="00A11873"/>
    <w:rsid w:val="00A1352B"/>
    <w:rsid w:val="00A17902"/>
    <w:rsid w:val="00A179A3"/>
    <w:rsid w:val="00A26C4D"/>
    <w:rsid w:val="00A36E3E"/>
    <w:rsid w:val="00A40640"/>
    <w:rsid w:val="00A6208F"/>
    <w:rsid w:val="00A6508A"/>
    <w:rsid w:val="00A70CA2"/>
    <w:rsid w:val="00A71B70"/>
    <w:rsid w:val="00A829E6"/>
    <w:rsid w:val="00A8567F"/>
    <w:rsid w:val="00A87B04"/>
    <w:rsid w:val="00A9085D"/>
    <w:rsid w:val="00AB62D2"/>
    <w:rsid w:val="00AC097C"/>
    <w:rsid w:val="00AC5DFA"/>
    <w:rsid w:val="00AC770D"/>
    <w:rsid w:val="00AD598A"/>
    <w:rsid w:val="00AE33D7"/>
    <w:rsid w:val="00AE4B27"/>
    <w:rsid w:val="00AE609C"/>
    <w:rsid w:val="00AF0A54"/>
    <w:rsid w:val="00B077DA"/>
    <w:rsid w:val="00B07E57"/>
    <w:rsid w:val="00B10066"/>
    <w:rsid w:val="00B330A3"/>
    <w:rsid w:val="00B34A96"/>
    <w:rsid w:val="00B4346A"/>
    <w:rsid w:val="00B44BA9"/>
    <w:rsid w:val="00B4502D"/>
    <w:rsid w:val="00B45BE0"/>
    <w:rsid w:val="00B46172"/>
    <w:rsid w:val="00B670E4"/>
    <w:rsid w:val="00B7797D"/>
    <w:rsid w:val="00B84D0E"/>
    <w:rsid w:val="00BB6B6B"/>
    <w:rsid w:val="00BB74BB"/>
    <w:rsid w:val="00BD4A26"/>
    <w:rsid w:val="00BD5261"/>
    <w:rsid w:val="00C10EDA"/>
    <w:rsid w:val="00C1297F"/>
    <w:rsid w:val="00C12C9D"/>
    <w:rsid w:val="00C23EE4"/>
    <w:rsid w:val="00C336FA"/>
    <w:rsid w:val="00C40813"/>
    <w:rsid w:val="00C66E76"/>
    <w:rsid w:val="00C901DB"/>
    <w:rsid w:val="00C94737"/>
    <w:rsid w:val="00CD2F9F"/>
    <w:rsid w:val="00CF7492"/>
    <w:rsid w:val="00D00288"/>
    <w:rsid w:val="00D15282"/>
    <w:rsid w:val="00D174C6"/>
    <w:rsid w:val="00D17B56"/>
    <w:rsid w:val="00D23233"/>
    <w:rsid w:val="00D25F33"/>
    <w:rsid w:val="00D26CC4"/>
    <w:rsid w:val="00D27FDB"/>
    <w:rsid w:val="00D428C5"/>
    <w:rsid w:val="00D57219"/>
    <w:rsid w:val="00D62A98"/>
    <w:rsid w:val="00D71354"/>
    <w:rsid w:val="00D7217D"/>
    <w:rsid w:val="00D7523B"/>
    <w:rsid w:val="00D87F04"/>
    <w:rsid w:val="00D955A7"/>
    <w:rsid w:val="00DA4ED7"/>
    <w:rsid w:val="00DB7B31"/>
    <w:rsid w:val="00DD25AE"/>
    <w:rsid w:val="00DD6716"/>
    <w:rsid w:val="00DD7A89"/>
    <w:rsid w:val="00DE0292"/>
    <w:rsid w:val="00DE043B"/>
    <w:rsid w:val="00DF2775"/>
    <w:rsid w:val="00DF37CC"/>
    <w:rsid w:val="00E00E14"/>
    <w:rsid w:val="00E032F5"/>
    <w:rsid w:val="00E154F2"/>
    <w:rsid w:val="00E25BA2"/>
    <w:rsid w:val="00E27959"/>
    <w:rsid w:val="00E315DC"/>
    <w:rsid w:val="00E316A8"/>
    <w:rsid w:val="00E34698"/>
    <w:rsid w:val="00E37F62"/>
    <w:rsid w:val="00E41CCB"/>
    <w:rsid w:val="00E53381"/>
    <w:rsid w:val="00E62A96"/>
    <w:rsid w:val="00E65B90"/>
    <w:rsid w:val="00E67294"/>
    <w:rsid w:val="00E76029"/>
    <w:rsid w:val="00E76038"/>
    <w:rsid w:val="00E91742"/>
    <w:rsid w:val="00E942E7"/>
    <w:rsid w:val="00EA5BE0"/>
    <w:rsid w:val="00EF2045"/>
    <w:rsid w:val="00F22549"/>
    <w:rsid w:val="00F52E90"/>
    <w:rsid w:val="00F617DF"/>
    <w:rsid w:val="00F71BC8"/>
    <w:rsid w:val="00F9135F"/>
    <w:rsid w:val="00FE108E"/>
    <w:rsid w:val="00FE1C1C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4582C256"/>
  <w15:docId w15:val="{5305B3C2-A180-4716-A1CE-F7198F82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customStyle="1" w:styleId="Char">
    <w:name w:val="Char"/>
    <w:basedOn w:val="Normal"/>
    <w:semiHidden/>
    <w:rsid w:val="009F55C3"/>
    <w:pPr>
      <w:tabs>
        <w:tab w:val="left" w:pos="709"/>
      </w:tabs>
      <w:autoSpaceDE/>
      <w:autoSpaceDN/>
    </w:pPr>
    <w:rPr>
      <w:rFonts w:ascii="Futura Bk" w:hAnsi="Futura Bk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92977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9C1E19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62B"/>
    <w:pPr>
      <w:ind w:left="720"/>
      <w:contextualSpacing/>
    </w:pPr>
  </w:style>
  <w:style w:type="paragraph" w:styleId="Revision">
    <w:name w:val="Revision"/>
    <w:hidden/>
    <w:uiPriority w:val="99"/>
    <w:semiHidden/>
    <w:rsid w:val="001A3272"/>
    <w:rPr>
      <w:rFonts w:ascii="A4U" w:hAnsi="A4U" w:cs="A4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DAB3-3081-4B27-8892-C8C0C690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ДОМ</cp:lastModifiedBy>
  <cp:revision>4</cp:revision>
  <cp:lastPrinted>2007-07-13T12:41:00Z</cp:lastPrinted>
  <dcterms:created xsi:type="dcterms:W3CDTF">2024-09-25T09:11:00Z</dcterms:created>
  <dcterms:modified xsi:type="dcterms:W3CDTF">2024-09-25T10:56:00Z</dcterms:modified>
</cp:coreProperties>
</file>