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418" w:rsidRPr="00720CD4" w:rsidRDefault="007B5418" w:rsidP="007B5418">
      <w:pPr>
        <w:spacing w:line="360" w:lineRule="auto"/>
        <w:ind w:right="-113" w:firstLine="708"/>
        <w:jc w:val="both"/>
        <w:rPr>
          <w:rFonts w:ascii="Times New Roman" w:hAnsi="Times New Roman" w:cs="Times New Roman"/>
          <w:sz w:val="24"/>
          <w:szCs w:val="24"/>
        </w:rPr>
      </w:pPr>
      <w:r w:rsidRPr="00720CD4">
        <w:rPr>
          <w:rFonts w:ascii="Times New Roman" w:hAnsi="Times New Roman" w:cs="Times New Roman"/>
          <w:sz w:val="24"/>
          <w:szCs w:val="24"/>
        </w:rPr>
        <w:t>Въпреки че не отговарят на изискванията за облагаеми доставки, по силата на изрични законови разпоредби облагаеми са следните операции:</w:t>
      </w:r>
    </w:p>
    <w:p w:rsidR="007B5418" w:rsidRPr="00720CD4" w:rsidRDefault="007B5418" w:rsidP="007B5418">
      <w:pPr>
        <w:spacing w:line="360" w:lineRule="auto"/>
        <w:ind w:right="-113" w:firstLine="708"/>
        <w:jc w:val="both"/>
        <w:rPr>
          <w:rFonts w:ascii="Times New Roman" w:hAnsi="Times New Roman" w:cs="Times New Roman"/>
          <w:b/>
          <w:sz w:val="24"/>
          <w:szCs w:val="24"/>
          <w:lang w:val="ru-RU"/>
        </w:rPr>
      </w:pPr>
    </w:p>
    <w:p w:rsidR="007B5418" w:rsidRPr="00353924" w:rsidRDefault="007B5418" w:rsidP="007B5418">
      <w:pPr>
        <w:spacing w:line="360" w:lineRule="auto"/>
        <w:ind w:right="-113" w:firstLine="708"/>
        <w:jc w:val="both"/>
        <w:rPr>
          <w:rFonts w:ascii="Times New Roman" w:hAnsi="Times New Roman" w:cs="Times New Roman"/>
          <w:sz w:val="24"/>
          <w:szCs w:val="24"/>
        </w:rPr>
      </w:pPr>
      <w:r w:rsidRPr="00720CD4">
        <w:rPr>
          <w:rFonts w:ascii="Times New Roman" w:hAnsi="Times New Roman" w:cs="Times New Roman"/>
          <w:b/>
          <w:sz w:val="24"/>
          <w:szCs w:val="24"/>
          <w:lang w:val="ru-RU"/>
        </w:rPr>
        <w:t xml:space="preserve">1. </w:t>
      </w:r>
      <w:r w:rsidRPr="00353924">
        <w:rPr>
          <w:rFonts w:ascii="Times New Roman" w:hAnsi="Times New Roman" w:cs="Times New Roman"/>
          <w:b/>
          <w:sz w:val="24"/>
          <w:szCs w:val="24"/>
        </w:rPr>
        <w:t>Безвъзмездни доставки на стоки и услуги</w:t>
      </w:r>
      <w:r w:rsidR="00077EA3" w:rsidRPr="00353924">
        <w:rPr>
          <w:rFonts w:ascii="Times New Roman" w:hAnsi="Times New Roman" w:cs="Times New Roman"/>
          <w:b/>
          <w:sz w:val="24"/>
          <w:szCs w:val="24"/>
        </w:rPr>
        <w:t>,</w:t>
      </w:r>
      <w:r w:rsidRPr="00353924">
        <w:rPr>
          <w:rFonts w:ascii="Times New Roman" w:hAnsi="Times New Roman" w:cs="Times New Roman"/>
          <w:b/>
          <w:sz w:val="24"/>
          <w:szCs w:val="24"/>
        </w:rPr>
        <w:t xml:space="preserve"> приравнени на възмездни. </w:t>
      </w:r>
      <w:r w:rsidRPr="00353924">
        <w:rPr>
          <w:rFonts w:ascii="Times New Roman" w:hAnsi="Times New Roman" w:cs="Times New Roman"/>
          <w:sz w:val="24"/>
          <w:szCs w:val="24"/>
        </w:rPr>
        <w:t>(виж Ф</w:t>
      </w:r>
      <w:r w:rsidR="008F1968" w:rsidRPr="00353924">
        <w:rPr>
          <w:rFonts w:ascii="Times New Roman" w:hAnsi="Times New Roman" w:cs="Times New Roman"/>
          <w:sz w:val="24"/>
          <w:szCs w:val="24"/>
        </w:rPr>
        <w:t>иш ІІ.</w:t>
      </w:r>
      <w:r w:rsidRPr="00353924">
        <w:rPr>
          <w:rFonts w:ascii="Times New Roman" w:hAnsi="Times New Roman" w:cs="Times New Roman"/>
          <w:sz w:val="24"/>
          <w:szCs w:val="24"/>
        </w:rPr>
        <w:t xml:space="preserve">6 и </w:t>
      </w:r>
      <w:r w:rsidR="008F1968" w:rsidRPr="00353924">
        <w:rPr>
          <w:rFonts w:ascii="Times New Roman" w:hAnsi="Times New Roman" w:cs="Times New Roman"/>
          <w:sz w:val="24"/>
          <w:szCs w:val="24"/>
        </w:rPr>
        <w:t>ІІ.</w:t>
      </w:r>
      <w:r w:rsidRPr="00353924">
        <w:rPr>
          <w:rFonts w:ascii="Times New Roman" w:hAnsi="Times New Roman" w:cs="Times New Roman"/>
          <w:sz w:val="24"/>
          <w:szCs w:val="24"/>
        </w:rPr>
        <w:t>7).</w:t>
      </w:r>
    </w:p>
    <w:p w:rsidR="00E80B3F" w:rsidRPr="00353924" w:rsidRDefault="00E80B3F" w:rsidP="007B5418">
      <w:pPr>
        <w:spacing w:line="360" w:lineRule="auto"/>
        <w:ind w:right="-113" w:firstLine="708"/>
        <w:jc w:val="both"/>
        <w:rPr>
          <w:rFonts w:ascii="Times New Roman" w:hAnsi="Times New Roman" w:cs="Times New Roman"/>
          <w:b/>
          <w:sz w:val="24"/>
          <w:szCs w:val="24"/>
        </w:rPr>
      </w:pPr>
      <w:r w:rsidRPr="00353924">
        <w:rPr>
          <w:rFonts w:ascii="Times New Roman" w:hAnsi="Times New Roman" w:cs="Times New Roman"/>
          <w:b/>
          <w:sz w:val="24"/>
          <w:szCs w:val="24"/>
        </w:rPr>
        <w:t>2. Вътреобщностно движение на стоки в рамките на независимата икономическа дейност на данъчно</w:t>
      </w:r>
      <w:r w:rsidR="00077EA3" w:rsidRPr="00353924">
        <w:rPr>
          <w:rFonts w:ascii="Times New Roman" w:hAnsi="Times New Roman" w:cs="Times New Roman"/>
          <w:b/>
          <w:sz w:val="24"/>
          <w:szCs w:val="24"/>
        </w:rPr>
        <w:t xml:space="preserve"> </w:t>
      </w:r>
      <w:r w:rsidRPr="00353924">
        <w:rPr>
          <w:rFonts w:ascii="Times New Roman" w:hAnsi="Times New Roman" w:cs="Times New Roman"/>
          <w:b/>
          <w:sz w:val="24"/>
          <w:szCs w:val="24"/>
        </w:rPr>
        <w:t>задължените лица</w:t>
      </w:r>
      <w:r w:rsidR="0013662B">
        <w:rPr>
          <w:rFonts w:ascii="Times New Roman" w:hAnsi="Times New Roman" w:cs="Times New Roman"/>
          <w:b/>
          <w:sz w:val="24"/>
          <w:szCs w:val="24"/>
        </w:rPr>
        <w:t>.</w:t>
      </w:r>
    </w:p>
    <w:p w:rsidR="00B448DC" w:rsidRDefault="00B448DC" w:rsidP="007B5418">
      <w:pPr>
        <w:spacing w:line="360" w:lineRule="auto"/>
        <w:ind w:right="-113" w:firstLine="708"/>
        <w:jc w:val="both"/>
        <w:rPr>
          <w:rFonts w:ascii="Times New Roman" w:hAnsi="Times New Roman" w:cs="Times New Roman"/>
          <w:sz w:val="24"/>
          <w:szCs w:val="24"/>
        </w:rPr>
      </w:pPr>
      <w:r w:rsidRPr="00353924">
        <w:rPr>
          <w:rFonts w:ascii="Times New Roman" w:hAnsi="Times New Roman" w:cs="Times New Roman"/>
          <w:sz w:val="24"/>
          <w:szCs w:val="24"/>
        </w:rPr>
        <w:t xml:space="preserve"> Изпращането или транспортирането на стоки, произведени, извлечен</w:t>
      </w:r>
      <w:r w:rsidR="00A74595">
        <w:rPr>
          <w:rFonts w:ascii="Times New Roman" w:hAnsi="Times New Roman" w:cs="Times New Roman"/>
          <w:sz w:val="24"/>
          <w:szCs w:val="24"/>
        </w:rPr>
        <w:t>и</w:t>
      </w:r>
      <w:r w:rsidRPr="00353924">
        <w:rPr>
          <w:rFonts w:ascii="Times New Roman" w:hAnsi="Times New Roman" w:cs="Times New Roman"/>
          <w:sz w:val="24"/>
          <w:szCs w:val="24"/>
        </w:rPr>
        <w:t>, обработени, закупени, придобити или внесени на територията на страната от данъчно задължено лице в рамките на неговата икономическа дейност, когато стоките се изпращат или транспортират за целите на неговата икономическа дейност от или за негова сметка от територията на страната до територията на друга държава членка</w:t>
      </w:r>
      <w:r w:rsidR="000F0F74">
        <w:rPr>
          <w:rFonts w:ascii="Times New Roman" w:hAnsi="Times New Roman" w:cs="Times New Roman"/>
          <w:sz w:val="24"/>
          <w:szCs w:val="24"/>
        </w:rPr>
        <w:t>, в която лицето не е регистрирано за целите на ДДС</w:t>
      </w:r>
      <w:r w:rsidR="003045FF">
        <w:rPr>
          <w:rFonts w:ascii="Times New Roman" w:hAnsi="Times New Roman" w:cs="Times New Roman"/>
          <w:sz w:val="24"/>
          <w:szCs w:val="24"/>
        </w:rPr>
        <w:t xml:space="preserve">. </w:t>
      </w:r>
      <w:r w:rsidR="00394EC5" w:rsidRPr="00F77C80">
        <w:rPr>
          <w:rFonts w:ascii="Times New Roman" w:hAnsi="Times New Roman" w:cs="Times New Roman"/>
          <w:sz w:val="24"/>
          <w:szCs w:val="24"/>
        </w:rPr>
        <w:t>Това не се прилага при прехвърляне на стоки под режим на складиране на стоки до поискване</w:t>
      </w:r>
      <w:r w:rsidR="000F0F74">
        <w:rPr>
          <w:rFonts w:ascii="Times New Roman" w:hAnsi="Times New Roman" w:cs="Times New Roman"/>
          <w:sz w:val="24"/>
          <w:szCs w:val="24"/>
        </w:rPr>
        <w:t xml:space="preserve"> </w:t>
      </w:r>
      <w:r w:rsidRPr="00353924">
        <w:rPr>
          <w:rFonts w:ascii="Times New Roman" w:hAnsi="Times New Roman" w:cs="Times New Roman"/>
          <w:sz w:val="24"/>
          <w:szCs w:val="24"/>
        </w:rPr>
        <w:t xml:space="preserve"> </w:t>
      </w:r>
      <w:r w:rsidR="00720CD4" w:rsidRPr="00353924">
        <w:rPr>
          <w:rFonts w:ascii="Times New Roman" w:hAnsi="Times New Roman" w:cs="Times New Roman"/>
          <w:sz w:val="24"/>
          <w:szCs w:val="24"/>
        </w:rPr>
        <w:t>(чл.</w:t>
      </w:r>
      <w:r w:rsidR="00077EA3" w:rsidRPr="00353924">
        <w:rPr>
          <w:rFonts w:ascii="Times New Roman" w:hAnsi="Times New Roman" w:cs="Times New Roman"/>
          <w:sz w:val="24"/>
          <w:szCs w:val="24"/>
        </w:rPr>
        <w:t xml:space="preserve"> </w:t>
      </w:r>
      <w:r w:rsidR="00720CD4" w:rsidRPr="00353924">
        <w:rPr>
          <w:rFonts w:ascii="Times New Roman" w:hAnsi="Times New Roman" w:cs="Times New Roman"/>
          <w:sz w:val="24"/>
          <w:szCs w:val="24"/>
        </w:rPr>
        <w:t>6, ал.</w:t>
      </w:r>
      <w:r w:rsidR="00077EA3" w:rsidRPr="00353924">
        <w:rPr>
          <w:rFonts w:ascii="Times New Roman" w:hAnsi="Times New Roman" w:cs="Times New Roman"/>
          <w:sz w:val="24"/>
          <w:szCs w:val="24"/>
        </w:rPr>
        <w:t xml:space="preserve"> </w:t>
      </w:r>
      <w:r w:rsidR="00720CD4" w:rsidRPr="00353924">
        <w:rPr>
          <w:rFonts w:ascii="Times New Roman" w:hAnsi="Times New Roman" w:cs="Times New Roman"/>
          <w:sz w:val="24"/>
          <w:szCs w:val="24"/>
        </w:rPr>
        <w:t>3, т.</w:t>
      </w:r>
      <w:r w:rsidR="00077EA3" w:rsidRPr="00353924">
        <w:rPr>
          <w:rFonts w:ascii="Times New Roman" w:hAnsi="Times New Roman" w:cs="Times New Roman"/>
          <w:sz w:val="24"/>
          <w:szCs w:val="24"/>
        </w:rPr>
        <w:t xml:space="preserve"> </w:t>
      </w:r>
      <w:r w:rsidR="00720CD4" w:rsidRPr="00353924">
        <w:rPr>
          <w:rFonts w:ascii="Times New Roman" w:hAnsi="Times New Roman" w:cs="Times New Roman"/>
          <w:sz w:val="24"/>
          <w:szCs w:val="24"/>
        </w:rPr>
        <w:t>3 от ЗДДС</w:t>
      </w:r>
      <w:r w:rsidR="00720CD4" w:rsidRPr="00110C4D">
        <w:rPr>
          <w:rFonts w:ascii="Times New Roman" w:hAnsi="Times New Roman" w:cs="Times New Roman"/>
          <w:sz w:val="24"/>
          <w:szCs w:val="24"/>
        </w:rPr>
        <w:t>)</w:t>
      </w:r>
      <w:r w:rsidR="00E80B3F" w:rsidRPr="00110C4D">
        <w:rPr>
          <w:rFonts w:ascii="Times New Roman" w:hAnsi="Times New Roman" w:cs="Times New Roman"/>
          <w:sz w:val="24"/>
          <w:szCs w:val="24"/>
        </w:rPr>
        <w:t xml:space="preserve">. </w:t>
      </w:r>
      <w:r w:rsidR="00394EC5" w:rsidRPr="00110C4D">
        <w:rPr>
          <w:rFonts w:ascii="Times New Roman" w:hAnsi="Times New Roman" w:cs="Times New Roman"/>
          <w:sz w:val="24"/>
          <w:szCs w:val="24"/>
        </w:rPr>
        <w:t>За практическото приложение на чл. 6, ал. 3, т. 3 от ЗДДС</w:t>
      </w:r>
      <w:r w:rsidR="00D3686B" w:rsidRPr="00F77C80">
        <w:rPr>
          <w:rFonts w:ascii="Times New Roman" w:hAnsi="Times New Roman" w:cs="Times New Roman"/>
          <w:sz w:val="24"/>
          <w:szCs w:val="24"/>
        </w:rPr>
        <w:t>, в сила до 31.12.2019 г.</w:t>
      </w:r>
      <w:r w:rsidR="00394EC5" w:rsidRPr="00110C4D">
        <w:rPr>
          <w:rFonts w:ascii="Times New Roman" w:hAnsi="Times New Roman" w:cs="Times New Roman"/>
          <w:sz w:val="24"/>
          <w:szCs w:val="24"/>
        </w:rPr>
        <w:t xml:space="preserve"> виж становище изх. № 91-00-39/22.01.2009 г. на изпълнителния директор на НАП.</w:t>
      </w:r>
    </w:p>
    <w:p w:rsidR="00E81222" w:rsidRDefault="00394EC5" w:rsidP="00F77C80">
      <w:pPr>
        <w:widowControl w:val="0"/>
        <w:adjustRightInd w:val="0"/>
        <w:spacing w:line="360" w:lineRule="auto"/>
        <w:ind w:firstLine="709"/>
        <w:jc w:val="both"/>
        <w:rPr>
          <w:rFonts w:ascii="Times New Roman" w:hAnsi="Times New Roman" w:cs="Times New Roman"/>
          <w:sz w:val="24"/>
          <w:szCs w:val="24"/>
        </w:rPr>
      </w:pPr>
      <w:r w:rsidRPr="00F77C80">
        <w:rPr>
          <w:rFonts w:ascii="Times New Roman" w:hAnsi="Times New Roman" w:cs="Times New Roman"/>
          <w:sz w:val="24"/>
          <w:szCs w:val="24"/>
        </w:rPr>
        <w:t xml:space="preserve">Алинея 3, т. 3 </w:t>
      </w:r>
      <w:r w:rsidR="00B42F88">
        <w:rPr>
          <w:rFonts w:ascii="Times New Roman" w:hAnsi="Times New Roman" w:cs="Times New Roman"/>
          <w:sz w:val="24"/>
          <w:szCs w:val="24"/>
        </w:rPr>
        <w:t xml:space="preserve">на чл. 6 от ЗДДС </w:t>
      </w:r>
      <w:r w:rsidRPr="00F77C80">
        <w:rPr>
          <w:rFonts w:ascii="Times New Roman" w:hAnsi="Times New Roman" w:cs="Times New Roman"/>
          <w:sz w:val="24"/>
          <w:szCs w:val="24"/>
        </w:rPr>
        <w:t xml:space="preserve">не се прилага, когато лицето разполага с доказателства, определени в правилника за прилагане на закона, че вътреобщностното придобиване е обложено в държавата членка, където стоките пристигат или завършва превозът им. Когато за доставката е приложена ал. 3, т. 3 </w:t>
      </w:r>
      <w:r w:rsidR="00B42F88">
        <w:rPr>
          <w:rFonts w:ascii="Times New Roman" w:hAnsi="Times New Roman" w:cs="Times New Roman"/>
          <w:sz w:val="24"/>
          <w:szCs w:val="24"/>
        </w:rPr>
        <w:t xml:space="preserve">на чл. 6 от ЗДДС </w:t>
      </w:r>
      <w:r w:rsidRPr="00F77C80">
        <w:rPr>
          <w:rFonts w:ascii="Times New Roman" w:hAnsi="Times New Roman" w:cs="Times New Roman"/>
          <w:sz w:val="24"/>
          <w:szCs w:val="24"/>
        </w:rPr>
        <w:t>и впоследствие лицето докаже, че вътреобщностното придобиване е обложено и в държавата членка, където стоките пристигат или завършва превозът им, лицето коригира резултата от прилагането на ал. 3, т. 3. Документите, удостоверяващи тези обстоятелства, и редът за извършване на корекцията се определят с правилника за прилагане на закона</w:t>
      </w:r>
      <w:r w:rsidR="00BD033A">
        <w:rPr>
          <w:rFonts w:ascii="Times New Roman" w:hAnsi="Times New Roman" w:cs="Times New Roman"/>
          <w:sz w:val="24"/>
          <w:szCs w:val="24"/>
        </w:rPr>
        <w:t xml:space="preserve"> </w:t>
      </w:r>
      <w:r w:rsidR="00BD033A" w:rsidRPr="00353924">
        <w:rPr>
          <w:rFonts w:ascii="Times New Roman" w:hAnsi="Times New Roman" w:cs="Times New Roman"/>
          <w:sz w:val="24"/>
          <w:szCs w:val="24"/>
        </w:rPr>
        <w:t xml:space="preserve">(чл. 6, ал. </w:t>
      </w:r>
      <w:r w:rsidR="00BD033A">
        <w:rPr>
          <w:rFonts w:ascii="Times New Roman" w:hAnsi="Times New Roman" w:cs="Times New Roman"/>
          <w:sz w:val="24"/>
          <w:szCs w:val="24"/>
        </w:rPr>
        <w:t>7</w:t>
      </w:r>
      <w:r w:rsidR="00BD033A" w:rsidRPr="00353924">
        <w:rPr>
          <w:rFonts w:ascii="Times New Roman" w:hAnsi="Times New Roman" w:cs="Times New Roman"/>
          <w:sz w:val="24"/>
          <w:szCs w:val="24"/>
        </w:rPr>
        <w:t xml:space="preserve"> от ЗДДС</w:t>
      </w:r>
      <w:r w:rsidR="00A56296">
        <w:rPr>
          <w:rFonts w:ascii="Times New Roman" w:hAnsi="Times New Roman" w:cs="Times New Roman"/>
          <w:sz w:val="24"/>
          <w:szCs w:val="24"/>
        </w:rPr>
        <w:t>, в сила от 01.01.2020 г.</w:t>
      </w:r>
      <w:r w:rsidR="00BD033A" w:rsidRPr="00353924">
        <w:rPr>
          <w:rFonts w:ascii="Times New Roman" w:hAnsi="Times New Roman" w:cs="Times New Roman"/>
          <w:sz w:val="24"/>
          <w:szCs w:val="24"/>
        </w:rPr>
        <w:t>).</w:t>
      </w:r>
      <w:r w:rsidR="00936A36">
        <w:rPr>
          <w:rFonts w:ascii="Times New Roman" w:hAnsi="Times New Roman" w:cs="Times New Roman"/>
          <w:sz w:val="24"/>
          <w:szCs w:val="24"/>
        </w:rPr>
        <w:t xml:space="preserve"> </w:t>
      </w:r>
    </w:p>
    <w:p w:rsidR="00E81222" w:rsidRDefault="00936A36" w:rsidP="00F77C80">
      <w:pPr>
        <w:widowControl w:val="0"/>
        <w:adjustRightInd w:val="0"/>
        <w:spacing w:line="360" w:lineRule="auto"/>
        <w:ind w:firstLine="709"/>
        <w:jc w:val="both"/>
        <w:rPr>
          <w:rFonts w:ascii="Times New Roman" w:hAnsi="Times New Roman" w:cs="Times New Roman"/>
          <w:sz w:val="24"/>
          <w:szCs w:val="24"/>
        </w:rPr>
      </w:pPr>
      <w:r w:rsidRPr="00C34F42">
        <w:rPr>
          <w:rFonts w:ascii="Times New Roman" w:hAnsi="Times New Roman" w:cs="Times New Roman"/>
          <w:sz w:val="24"/>
          <w:szCs w:val="24"/>
        </w:rPr>
        <w:t xml:space="preserve">В случаите на чл. 6, ал. 7, изречение първо от закона лицето следва да разполага </w:t>
      </w:r>
      <w:r>
        <w:rPr>
          <w:rFonts w:ascii="Times New Roman" w:hAnsi="Times New Roman" w:cs="Times New Roman"/>
          <w:sz w:val="24"/>
          <w:szCs w:val="24"/>
        </w:rPr>
        <w:t xml:space="preserve">едновременно </w:t>
      </w:r>
      <w:r w:rsidRPr="00C34F42">
        <w:rPr>
          <w:rFonts w:ascii="Times New Roman" w:hAnsi="Times New Roman" w:cs="Times New Roman"/>
          <w:sz w:val="24"/>
          <w:szCs w:val="24"/>
        </w:rPr>
        <w:t>със следните документи:</w:t>
      </w:r>
      <w:r>
        <w:rPr>
          <w:rFonts w:ascii="Times New Roman" w:hAnsi="Times New Roman" w:cs="Times New Roman"/>
          <w:sz w:val="24"/>
          <w:szCs w:val="24"/>
        </w:rPr>
        <w:t xml:space="preserve"> </w:t>
      </w:r>
    </w:p>
    <w:p w:rsidR="00337939" w:rsidRPr="00337939" w:rsidRDefault="00936A36" w:rsidP="00337939">
      <w:pPr>
        <w:pStyle w:val="ListParagraph"/>
        <w:widowControl w:val="0"/>
        <w:numPr>
          <w:ilvl w:val="0"/>
          <w:numId w:val="8"/>
        </w:numPr>
        <w:adjustRightInd w:val="0"/>
        <w:spacing w:line="360" w:lineRule="auto"/>
        <w:jc w:val="both"/>
        <w:rPr>
          <w:rFonts w:ascii="Times New Roman" w:hAnsi="Times New Roman" w:cs="Times New Roman"/>
          <w:sz w:val="24"/>
          <w:szCs w:val="24"/>
        </w:rPr>
      </w:pPr>
      <w:r w:rsidRPr="00337939">
        <w:rPr>
          <w:rFonts w:ascii="Times New Roman" w:hAnsi="Times New Roman" w:cs="Times New Roman"/>
          <w:sz w:val="24"/>
          <w:szCs w:val="24"/>
        </w:rPr>
        <w:t xml:space="preserve">документ, удостоверяващ регистрацията му за целите на данъка върху добавената стойност в държавата членка, където стоките са пристигнали или е завършил превозът им </w:t>
      </w:r>
    </w:p>
    <w:p w:rsidR="00E81222" w:rsidRPr="00337939" w:rsidRDefault="00936A36" w:rsidP="00337939">
      <w:pPr>
        <w:pStyle w:val="ListParagraph"/>
        <w:widowControl w:val="0"/>
        <w:adjustRightInd w:val="0"/>
        <w:spacing w:line="360" w:lineRule="auto"/>
        <w:ind w:left="1069"/>
        <w:jc w:val="both"/>
        <w:rPr>
          <w:rFonts w:ascii="Times New Roman" w:hAnsi="Times New Roman" w:cs="Times New Roman"/>
          <w:sz w:val="24"/>
          <w:szCs w:val="24"/>
        </w:rPr>
      </w:pPr>
      <w:r w:rsidRPr="00337939">
        <w:rPr>
          <w:rFonts w:ascii="Times New Roman" w:hAnsi="Times New Roman" w:cs="Times New Roman"/>
          <w:b/>
          <w:sz w:val="24"/>
          <w:szCs w:val="24"/>
        </w:rPr>
        <w:t>и</w:t>
      </w:r>
    </w:p>
    <w:p w:rsidR="00E81222" w:rsidRDefault="00D3686B" w:rsidP="00F77C80">
      <w:pPr>
        <w:widowControl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936A36">
        <w:rPr>
          <w:rFonts w:ascii="Times New Roman" w:hAnsi="Times New Roman" w:cs="Times New Roman"/>
          <w:sz w:val="24"/>
          <w:szCs w:val="24"/>
        </w:rPr>
        <w:t xml:space="preserve"> </w:t>
      </w:r>
      <w:r w:rsidR="00936A36" w:rsidRPr="00A95EE8">
        <w:rPr>
          <w:rFonts w:ascii="Times New Roman" w:hAnsi="Times New Roman" w:cs="Times New Roman"/>
          <w:sz w:val="24"/>
          <w:szCs w:val="24"/>
        </w:rPr>
        <w:t xml:space="preserve">писмена декларация от лицето, че е обложило вътреобщностното придобиване на стоките </w:t>
      </w:r>
      <w:r w:rsidR="00936A36">
        <w:rPr>
          <w:rFonts w:ascii="Times New Roman" w:hAnsi="Times New Roman" w:cs="Times New Roman"/>
          <w:sz w:val="24"/>
          <w:szCs w:val="24"/>
        </w:rPr>
        <w:t xml:space="preserve">в </w:t>
      </w:r>
      <w:r w:rsidR="00936A36" w:rsidRPr="00A95EE8">
        <w:rPr>
          <w:rFonts w:ascii="Times New Roman" w:hAnsi="Times New Roman" w:cs="Times New Roman"/>
          <w:sz w:val="24"/>
          <w:szCs w:val="24"/>
        </w:rPr>
        <w:t>държавата членка, където стоките са пристигнали или е завършил пре</w:t>
      </w:r>
      <w:r w:rsidR="00936A36" w:rsidRPr="00C34F42">
        <w:rPr>
          <w:rFonts w:ascii="Times New Roman" w:hAnsi="Times New Roman" w:cs="Times New Roman"/>
          <w:sz w:val="24"/>
          <w:szCs w:val="24"/>
        </w:rPr>
        <w:t>возът им</w:t>
      </w:r>
      <w:r w:rsidR="00B42156">
        <w:rPr>
          <w:rFonts w:ascii="Times New Roman" w:hAnsi="Times New Roman" w:cs="Times New Roman"/>
          <w:sz w:val="24"/>
          <w:szCs w:val="24"/>
        </w:rPr>
        <w:t xml:space="preserve"> </w:t>
      </w:r>
      <w:r w:rsidR="00F77C80">
        <w:rPr>
          <w:rFonts w:ascii="Times New Roman" w:hAnsi="Times New Roman" w:cs="Times New Roman"/>
          <w:sz w:val="24"/>
          <w:szCs w:val="24"/>
        </w:rPr>
        <w:t xml:space="preserve">      </w:t>
      </w:r>
      <w:r w:rsidR="00B42156">
        <w:rPr>
          <w:rFonts w:ascii="Times New Roman" w:hAnsi="Times New Roman" w:cs="Times New Roman"/>
          <w:sz w:val="24"/>
          <w:szCs w:val="24"/>
        </w:rPr>
        <w:t xml:space="preserve">(чл. 9, ал. 8 от ППЗДДС). </w:t>
      </w:r>
    </w:p>
    <w:p w:rsidR="00E81222" w:rsidRDefault="008E0729" w:rsidP="00F77C80">
      <w:pPr>
        <w:widowControl w:val="0"/>
        <w:adjustRightInd w:val="0"/>
        <w:spacing w:line="360" w:lineRule="auto"/>
        <w:ind w:firstLine="709"/>
        <w:jc w:val="both"/>
        <w:rPr>
          <w:rFonts w:ascii="Times New Roman" w:hAnsi="Times New Roman" w:cs="Times New Roman"/>
          <w:sz w:val="24"/>
          <w:szCs w:val="24"/>
        </w:rPr>
      </w:pPr>
      <w:r w:rsidRPr="00AA1F8D">
        <w:rPr>
          <w:rFonts w:ascii="Times New Roman" w:hAnsi="Times New Roman" w:cs="Times New Roman"/>
          <w:sz w:val="24"/>
          <w:szCs w:val="24"/>
        </w:rPr>
        <w:t xml:space="preserve">Когато лицето разполага с </w:t>
      </w:r>
      <w:r w:rsidR="00D3686B">
        <w:rPr>
          <w:rFonts w:ascii="Times New Roman" w:hAnsi="Times New Roman" w:cs="Times New Roman"/>
          <w:sz w:val="24"/>
          <w:szCs w:val="24"/>
        </w:rPr>
        <w:t xml:space="preserve">горепосочените </w:t>
      </w:r>
      <w:r>
        <w:rPr>
          <w:rFonts w:ascii="Times New Roman" w:hAnsi="Times New Roman" w:cs="Times New Roman"/>
          <w:sz w:val="24"/>
          <w:szCs w:val="24"/>
        </w:rPr>
        <w:t>документи</w:t>
      </w:r>
      <w:r w:rsidRPr="00AA1F8D">
        <w:rPr>
          <w:rFonts w:ascii="Times New Roman" w:hAnsi="Times New Roman" w:cs="Times New Roman"/>
          <w:sz w:val="24"/>
          <w:szCs w:val="24"/>
        </w:rPr>
        <w:t xml:space="preserve">, за доставката не се прилага </w:t>
      </w:r>
      <w:r w:rsidR="00F77C80">
        <w:rPr>
          <w:rFonts w:ascii="Times New Roman" w:hAnsi="Times New Roman" w:cs="Times New Roman"/>
          <w:sz w:val="24"/>
          <w:szCs w:val="24"/>
        </w:rPr>
        <w:t xml:space="preserve">       </w:t>
      </w:r>
      <w:r w:rsidRPr="00AA1F8D">
        <w:rPr>
          <w:rFonts w:ascii="Times New Roman" w:hAnsi="Times New Roman" w:cs="Times New Roman"/>
          <w:sz w:val="24"/>
          <w:szCs w:val="24"/>
        </w:rPr>
        <w:t>чл. 6, ал. 3, т. 3 от закона</w:t>
      </w:r>
      <w:r>
        <w:rPr>
          <w:rFonts w:ascii="Times New Roman" w:hAnsi="Times New Roman" w:cs="Times New Roman"/>
          <w:sz w:val="24"/>
          <w:szCs w:val="24"/>
        </w:rPr>
        <w:t xml:space="preserve"> (чл. 9, ал. 9 от ППЗДДС).</w:t>
      </w:r>
    </w:p>
    <w:p w:rsidR="00590923" w:rsidRPr="00353924" w:rsidRDefault="00731C74" w:rsidP="007B5418">
      <w:pPr>
        <w:spacing w:line="360" w:lineRule="auto"/>
        <w:ind w:right="-113" w:firstLine="708"/>
        <w:jc w:val="both"/>
        <w:rPr>
          <w:rFonts w:ascii="Times New Roman" w:hAnsi="Times New Roman" w:cs="Times New Roman"/>
          <w:sz w:val="24"/>
          <w:szCs w:val="24"/>
        </w:rPr>
      </w:pPr>
      <w:r w:rsidRPr="00AA1F8D">
        <w:rPr>
          <w:rFonts w:ascii="Times New Roman" w:hAnsi="Times New Roman" w:cs="Times New Roman"/>
          <w:sz w:val="24"/>
          <w:szCs w:val="24"/>
        </w:rPr>
        <w:t>Когато за доставката е приложен чл. 6, ал. 3, т. 3 от закона и впоследствие лицето се снабди с документите по чл. 9, ал. 8, то коригира резултата от прилагането на тази разпоредба чрез анулиране на протокола по чл. 117, ал. 1, т. 3 от закона, с който данъкът е начислен. За анулирането не се издава нов протокол, а в анулирания протокол се посочва основанието за анулиране</w:t>
      </w:r>
      <w:r w:rsidR="007B2A74">
        <w:rPr>
          <w:rFonts w:ascii="Times New Roman" w:hAnsi="Times New Roman" w:cs="Times New Roman"/>
          <w:sz w:val="24"/>
          <w:szCs w:val="24"/>
        </w:rPr>
        <w:t xml:space="preserve"> (</w:t>
      </w:r>
      <w:r w:rsidR="00215A97">
        <w:rPr>
          <w:rFonts w:ascii="Times New Roman" w:hAnsi="Times New Roman" w:cs="Times New Roman"/>
          <w:sz w:val="24"/>
          <w:szCs w:val="24"/>
        </w:rPr>
        <w:t>чл. 10, ал. 6</w:t>
      </w:r>
      <w:r w:rsidR="007B2A74">
        <w:rPr>
          <w:rFonts w:ascii="Times New Roman" w:hAnsi="Times New Roman" w:cs="Times New Roman"/>
          <w:sz w:val="24"/>
          <w:szCs w:val="24"/>
        </w:rPr>
        <w:t xml:space="preserve"> от ППЗДДС).</w:t>
      </w:r>
      <w:r w:rsidR="00215A97">
        <w:rPr>
          <w:rFonts w:ascii="Times New Roman" w:hAnsi="Times New Roman" w:cs="Times New Roman"/>
          <w:sz w:val="24"/>
          <w:szCs w:val="24"/>
        </w:rPr>
        <w:t xml:space="preserve"> </w:t>
      </w:r>
      <w:r w:rsidR="00215A97" w:rsidRPr="00AA1F8D">
        <w:rPr>
          <w:rFonts w:ascii="Times New Roman" w:hAnsi="Times New Roman" w:cs="Times New Roman"/>
          <w:sz w:val="24"/>
          <w:szCs w:val="24"/>
        </w:rPr>
        <w:t xml:space="preserve">В </w:t>
      </w:r>
      <w:r w:rsidR="00215A97">
        <w:rPr>
          <w:rFonts w:ascii="Times New Roman" w:hAnsi="Times New Roman" w:cs="Times New Roman"/>
          <w:sz w:val="24"/>
          <w:szCs w:val="24"/>
        </w:rPr>
        <w:t>тези случаи</w:t>
      </w:r>
      <w:r w:rsidR="00215A97" w:rsidRPr="00AA1F8D">
        <w:rPr>
          <w:rFonts w:ascii="Times New Roman" w:hAnsi="Times New Roman" w:cs="Times New Roman"/>
          <w:sz w:val="24"/>
          <w:szCs w:val="24"/>
        </w:rPr>
        <w:t xml:space="preserve"> протоколът се анулира в 5-дневен срок, считано от датата, на която лицето се е снабдило с документите по чл. 9, ал. 8 и в същия срок се издава нов протокол по чл. 117, ал. 1, т. 3 от закона за извършената вътреобщностна доставка по чл. 7, ал. 4 от закона, който следва да се отрази в дневника за продажби, справка-декларацията и VIES-декларацията по чл. 125 от закона за данъчн</w:t>
      </w:r>
      <w:r w:rsidR="00215A97">
        <w:rPr>
          <w:rFonts w:ascii="Times New Roman" w:hAnsi="Times New Roman" w:cs="Times New Roman"/>
          <w:sz w:val="24"/>
          <w:szCs w:val="24"/>
        </w:rPr>
        <w:t>ия</w:t>
      </w:r>
      <w:r w:rsidR="00215A97" w:rsidRPr="00AA1F8D">
        <w:rPr>
          <w:rFonts w:ascii="Times New Roman" w:hAnsi="Times New Roman" w:cs="Times New Roman"/>
          <w:sz w:val="24"/>
          <w:szCs w:val="24"/>
        </w:rPr>
        <w:t xml:space="preserve"> период</w:t>
      </w:r>
      <w:r w:rsidR="00215A97" w:rsidRPr="002E5142">
        <w:rPr>
          <w:rFonts w:ascii="Times New Roman" w:hAnsi="Times New Roman" w:cs="Times New Roman"/>
          <w:sz w:val="24"/>
          <w:szCs w:val="24"/>
        </w:rPr>
        <w:t>,</w:t>
      </w:r>
      <w:r w:rsidR="00215A97">
        <w:rPr>
          <w:rFonts w:ascii="Times New Roman" w:hAnsi="Times New Roman" w:cs="Times New Roman"/>
          <w:sz w:val="24"/>
          <w:szCs w:val="24"/>
        </w:rPr>
        <w:t xml:space="preserve"> през който е издаден новият протокол</w:t>
      </w:r>
      <w:r w:rsidR="00350841">
        <w:rPr>
          <w:rFonts w:ascii="Times New Roman" w:hAnsi="Times New Roman" w:cs="Times New Roman"/>
          <w:sz w:val="24"/>
          <w:szCs w:val="24"/>
        </w:rPr>
        <w:t xml:space="preserve"> (чл. 10, ал. 7 от ППЗДДС).</w:t>
      </w:r>
    </w:p>
    <w:p w:rsidR="007B5418" w:rsidRPr="00353924" w:rsidRDefault="00B448DC" w:rsidP="007B5418">
      <w:pPr>
        <w:spacing w:line="360" w:lineRule="auto"/>
        <w:ind w:right="-113" w:firstLine="708"/>
        <w:jc w:val="both"/>
        <w:rPr>
          <w:rFonts w:ascii="Times New Roman" w:hAnsi="Times New Roman" w:cs="Times New Roman"/>
          <w:b/>
          <w:sz w:val="24"/>
          <w:szCs w:val="24"/>
        </w:rPr>
      </w:pPr>
      <w:r w:rsidRPr="00353924">
        <w:rPr>
          <w:rFonts w:ascii="Times New Roman" w:hAnsi="Times New Roman" w:cs="Times New Roman"/>
          <w:b/>
          <w:sz w:val="24"/>
          <w:szCs w:val="24"/>
        </w:rPr>
        <w:t>3</w:t>
      </w:r>
      <w:r w:rsidR="007B5418" w:rsidRPr="00353924">
        <w:rPr>
          <w:rFonts w:ascii="Times New Roman" w:hAnsi="Times New Roman" w:cs="Times New Roman"/>
          <w:b/>
          <w:sz w:val="24"/>
          <w:szCs w:val="24"/>
        </w:rPr>
        <w:t>. Внос.</w:t>
      </w:r>
    </w:p>
    <w:p w:rsidR="007B5418" w:rsidRPr="00353924" w:rsidRDefault="007B5418" w:rsidP="007B5418">
      <w:pPr>
        <w:spacing w:line="360" w:lineRule="auto"/>
        <w:ind w:right="-113" w:firstLine="708"/>
        <w:jc w:val="both"/>
        <w:rPr>
          <w:rFonts w:ascii="Times New Roman" w:hAnsi="Times New Roman" w:cs="Times New Roman"/>
          <w:b/>
          <w:sz w:val="24"/>
          <w:szCs w:val="24"/>
        </w:rPr>
      </w:pPr>
      <w:r w:rsidRPr="00353924">
        <w:rPr>
          <w:rFonts w:ascii="Times New Roman" w:hAnsi="Times New Roman" w:cs="Times New Roman"/>
          <w:sz w:val="24"/>
          <w:szCs w:val="24"/>
        </w:rPr>
        <w:t>Въвеждането на територията на България на стока се смята за облагаема операция (чл.</w:t>
      </w:r>
      <w:r w:rsidR="00077EA3" w:rsidRPr="00353924">
        <w:rPr>
          <w:rFonts w:ascii="Times New Roman" w:hAnsi="Times New Roman" w:cs="Times New Roman"/>
          <w:sz w:val="24"/>
          <w:szCs w:val="24"/>
        </w:rPr>
        <w:t xml:space="preserve"> </w:t>
      </w:r>
      <w:r w:rsidRPr="00353924">
        <w:rPr>
          <w:rFonts w:ascii="Times New Roman" w:hAnsi="Times New Roman" w:cs="Times New Roman"/>
          <w:sz w:val="24"/>
          <w:szCs w:val="24"/>
        </w:rPr>
        <w:t>16 от ЗДДС), освен в специалните случаи на освобождаване. (виж Ф</w:t>
      </w:r>
      <w:r w:rsidR="008F1968" w:rsidRPr="00353924">
        <w:rPr>
          <w:rFonts w:ascii="Times New Roman" w:hAnsi="Times New Roman" w:cs="Times New Roman"/>
          <w:sz w:val="24"/>
          <w:szCs w:val="24"/>
        </w:rPr>
        <w:t>иш VІІІ.ІІ.</w:t>
      </w:r>
      <w:r w:rsidRPr="00353924">
        <w:rPr>
          <w:rFonts w:ascii="Times New Roman" w:hAnsi="Times New Roman" w:cs="Times New Roman"/>
          <w:sz w:val="24"/>
          <w:szCs w:val="24"/>
        </w:rPr>
        <w:t>1).</w:t>
      </w:r>
    </w:p>
    <w:p w:rsidR="007B5418" w:rsidRPr="00353924" w:rsidRDefault="00B448DC" w:rsidP="007B5418">
      <w:pPr>
        <w:spacing w:line="360" w:lineRule="auto"/>
        <w:ind w:right="-113" w:firstLine="708"/>
        <w:jc w:val="both"/>
        <w:rPr>
          <w:rFonts w:ascii="Times New Roman" w:hAnsi="Times New Roman" w:cs="Times New Roman"/>
          <w:b/>
          <w:sz w:val="24"/>
          <w:szCs w:val="24"/>
        </w:rPr>
      </w:pPr>
      <w:r w:rsidRPr="00353924">
        <w:rPr>
          <w:rFonts w:ascii="Times New Roman" w:hAnsi="Times New Roman" w:cs="Times New Roman"/>
          <w:b/>
          <w:sz w:val="24"/>
          <w:szCs w:val="24"/>
        </w:rPr>
        <w:t>4</w:t>
      </w:r>
      <w:r w:rsidR="007B5418" w:rsidRPr="00353924">
        <w:rPr>
          <w:rFonts w:ascii="Times New Roman" w:hAnsi="Times New Roman" w:cs="Times New Roman"/>
          <w:b/>
          <w:sz w:val="24"/>
          <w:szCs w:val="24"/>
        </w:rPr>
        <w:t>. Доставка във връзка с дерегистрация – чл. 111 от ЗДДС.</w:t>
      </w:r>
    </w:p>
    <w:p w:rsidR="007B5418" w:rsidRPr="00353924" w:rsidRDefault="007B5418" w:rsidP="007B5418">
      <w:pPr>
        <w:spacing w:line="360" w:lineRule="auto"/>
        <w:ind w:right="-113" w:firstLine="708"/>
        <w:jc w:val="both"/>
        <w:rPr>
          <w:rFonts w:ascii="Times New Roman" w:hAnsi="Times New Roman" w:cs="Times New Roman"/>
          <w:sz w:val="24"/>
          <w:szCs w:val="24"/>
        </w:rPr>
      </w:pPr>
      <w:r w:rsidRPr="00353924">
        <w:rPr>
          <w:rFonts w:ascii="Times New Roman" w:hAnsi="Times New Roman" w:cs="Times New Roman"/>
          <w:sz w:val="24"/>
          <w:szCs w:val="24"/>
        </w:rPr>
        <w:t>При дерегистрация на регистрирано лице, въпреки че няма прехвърляне на собственост</w:t>
      </w:r>
      <w:r w:rsidR="00121328">
        <w:rPr>
          <w:rFonts w:ascii="Times New Roman" w:hAnsi="Times New Roman" w:cs="Times New Roman"/>
          <w:sz w:val="24"/>
          <w:szCs w:val="24"/>
        </w:rPr>
        <w:t>,</w:t>
      </w:r>
      <w:r w:rsidRPr="00353924">
        <w:rPr>
          <w:rFonts w:ascii="Times New Roman" w:hAnsi="Times New Roman" w:cs="Times New Roman"/>
          <w:sz w:val="24"/>
          <w:szCs w:val="24"/>
        </w:rPr>
        <w:t xml:space="preserve"> се смята, че лицето извършва доставка на всички налични стоки</w:t>
      </w:r>
      <w:r w:rsidR="00517C32" w:rsidRPr="00353924">
        <w:rPr>
          <w:rFonts w:ascii="Times New Roman" w:hAnsi="Times New Roman" w:cs="Times New Roman"/>
          <w:sz w:val="24"/>
          <w:szCs w:val="24"/>
        </w:rPr>
        <w:t xml:space="preserve"> и/или услуги</w:t>
      </w:r>
      <w:r w:rsidRPr="00353924">
        <w:rPr>
          <w:rFonts w:ascii="Times New Roman" w:hAnsi="Times New Roman" w:cs="Times New Roman"/>
          <w:sz w:val="24"/>
          <w:szCs w:val="24"/>
        </w:rPr>
        <w:t>,  за които</w:t>
      </w:r>
      <w:r w:rsidR="000F0F74">
        <w:rPr>
          <w:rFonts w:ascii="Times New Roman" w:hAnsi="Times New Roman" w:cs="Times New Roman"/>
          <w:sz w:val="24"/>
          <w:szCs w:val="24"/>
        </w:rPr>
        <w:t xml:space="preserve"> изцяло, частично или пропорционално на степента на използване за независимата икономическа дейност</w:t>
      </w:r>
      <w:r w:rsidRPr="00353924">
        <w:rPr>
          <w:rFonts w:ascii="Times New Roman" w:hAnsi="Times New Roman" w:cs="Times New Roman"/>
          <w:sz w:val="24"/>
          <w:szCs w:val="24"/>
        </w:rPr>
        <w:t xml:space="preserve"> е ползвало</w:t>
      </w:r>
      <w:r w:rsidR="00251FD3" w:rsidRPr="002348AF">
        <w:rPr>
          <w:rFonts w:ascii="Times New Roman" w:hAnsi="Times New Roman" w:cs="Times New Roman"/>
          <w:sz w:val="24"/>
          <w:szCs w:val="24"/>
        </w:rPr>
        <w:t xml:space="preserve"> </w:t>
      </w:r>
      <w:r w:rsidRPr="00353924">
        <w:rPr>
          <w:rFonts w:ascii="Times New Roman" w:hAnsi="Times New Roman" w:cs="Times New Roman"/>
          <w:sz w:val="24"/>
          <w:szCs w:val="24"/>
        </w:rPr>
        <w:t xml:space="preserve">данъчен кредит и които представляват активи по смисъла на </w:t>
      </w:r>
      <w:r w:rsidRPr="001A2973">
        <w:rPr>
          <w:rFonts w:ascii="Times New Roman" w:hAnsi="Times New Roman" w:cs="Times New Roman"/>
          <w:b/>
          <w:i/>
          <w:sz w:val="24"/>
          <w:szCs w:val="24"/>
        </w:rPr>
        <w:t>Закона за счетоводството</w:t>
      </w:r>
      <w:r w:rsidRPr="00353924">
        <w:rPr>
          <w:rFonts w:ascii="Times New Roman" w:hAnsi="Times New Roman" w:cs="Times New Roman"/>
          <w:sz w:val="24"/>
          <w:szCs w:val="24"/>
        </w:rPr>
        <w:t xml:space="preserve"> или по смисъла на </w:t>
      </w:r>
      <w:r w:rsidRPr="001A2973">
        <w:rPr>
          <w:rFonts w:ascii="Times New Roman" w:hAnsi="Times New Roman" w:cs="Times New Roman"/>
          <w:b/>
          <w:i/>
          <w:sz w:val="24"/>
          <w:szCs w:val="24"/>
        </w:rPr>
        <w:t>Закона за корпоратив</w:t>
      </w:r>
      <w:r w:rsidR="005C7CEF" w:rsidRPr="001A2973">
        <w:rPr>
          <w:rFonts w:ascii="Times New Roman" w:hAnsi="Times New Roman" w:cs="Times New Roman"/>
          <w:b/>
          <w:i/>
          <w:sz w:val="24"/>
          <w:szCs w:val="24"/>
        </w:rPr>
        <w:t>ното подоходно облагане</w:t>
      </w:r>
      <w:r w:rsidR="005C7CEF" w:rsidRPr="00353924">
        <w:rPr>
          <w:rFonts w:ascii="Times New Roman" w:hAnsi="Times New Roman" w:cs="Times New Roman"/>
          <w:sz w:val="24"/>
          <w:szCs w:val="24"/>
        </w:rPr>
        <w:t>.</w:t>
      </w:r>
    </w:p>
    <w:p w:rsidR="007B5418" w:rsidRPr="00353924" w:rsidRDefault="007B5418" w:rsidP="007B5418">
      <w:pPr>
        <w:spacing w:line="360" w:lineRule="auto"/>
        <w:ind w:right="-113" w:firstLine="708"/>
        <w:jc w:val="both"/>
        <w:rPr>
          <w:rFonts w:ascii="Times New Roman" w:hAnsi="Times New Roman" w:cs="Times New Roman"/>
          <w:sz w:val="24"/>
          <w:szCs w:val="24"/>
        </w:rPr>
      </w:pPr>
    </w:p>
    <w:p w:rsidR="00935E40" w:rsidRPr="00353924" w:rsidRDefault="00935E40" w:rsidP="00935E40">
      <w:pPr>
        <w:spacing w:line="360" w:lineRule="auto"/>
        <w:ind w:right="-113" w:firstLine="708"/>
        <w:jc w:val="both"/>
        <w:rPr>
          <w:rFonts w:ascii="Times New Roman" w:hAnsi="Times New Roman" w:cs="Times New Roman"/>
          <w:b/>
          <w:sz w:val="24"/>
          <w:szCs w:val="24"/>
          <w:u w:val="single"/>
        </w:rPr>
      </w:pPr>
      <w:r w:rsidRPr="00353924">
        <w:rPr>
          <w:rFonts w:ascii="Times New Roman" w:hAnsi="Times New Roman" w:cs="Times New Roman"/>
          <w:b/>
          <w:sz w:val="24"/>
          <w:szCs w:val="24"/>
        </w:rPr>
        <w:t xml:space="preserve">Внимание: </w:t>
      </w:r>
      <w:r w:rsidRPr="00353924">
        <w:rPr>
          <w:rFonts w:ascii="Times New Roman" w:hAnsi="Times New Roman" w:cs="Times New Roman"/>
          <w:sz w:val="24"/>
          <w:szCs w:val="24"/>
        </w:rPr>
        <w:t>когато са издадени фактура и/или известие с посочен ДДС, данъкът е дължим, независимо от факта, че е възможно да липсва доставка или данъкът да е начислен неоснователно (чл. 85 от ЗДДС</w:t>
      </w:r>
      <w:r w:rsidR="00077EA3" w:rsidRPr="00353924">
        <w:rPr>
          <w:rFonts w:ascii="Times New Roman" w:hAnsi="Times New Roman" w:cs="Times New Roman"/>
          <w:sz w:val="24"/>
          <w:szCs w:val="24"/>
        </w:rPr>
        <w:t>,</w:t>
      </w:r>
      <w:r w:rsidRPr="00353924">
        <w:rPr>
          <w:rFonts w:ascii="Times New Roman" w:hAnsi="Times New Roman" w:cs="Times New Roman"/>
          <w:sz w:val="24"/>
          <w:szCs w:val="24"/>
        </w:rPr>
        <w:t xml:space="preserve"> изм. ДВ</w:t>
      </w:r>
      <w:r w:rsidR="00077EA3" w:rsidRPr="00353924">
        <w:rPr>
          <w:rFonts w:ascii="Times New Roman" w:hAnsi="Times New Roman" w:cs="Times New Roman"/>
          <w:sz w:val="24"/>
          <w:szCs w:val="24"/>
        </w:rPr>
        <w:t>,</w:t>
      </w:r>
      <w:r w:rsidRPr="00353924">
        <w:rPr>
          <w:rFonts w:ascii="Times New Roman" w:hAnsi="Times New Roman" w:cs="Times New Roman"/>
          <w:sz w:val="24"/>
          <w:szCs w:val="24"/>
        </w:rPr>
        <w:t xml:space="preserve"> бр.</w:t>
      </w:r>
      <w:r w:rsidR="00DF22C5">
        <w:rPr>
          <w:rFonts w:ascii="Times New Roman" w:hAnsi="Times New Roman" w:cs="Times New Roman"/>
          <w:sz w:val="24"/>
          <w:szCs w:val="24"/>
        </w:rPr>
        <w:t xml:space="preserve"> </w:t>
      </w:r>
      <w:r w:rsidRPr="00353924">
        <w:rPr>
          <w:rFonts w:ascii="Times New Roman" w:hAnsi="Times New Roman" w:cs="Times New Roman"/>
          <w:sz w:val="24"/>
          <w:szCs w:val="24"/>
        </w:rPr>
        <w:t>106 от 12.12.2008</w:t>
      </w:r>
      <w:r w:rsidR="00077EA3" w:rsidRPr="00353924">
        <w:rPr>
          <w:rFonts w:ascii="Times New Roman" w:hAnsi="Times New Roman" w:cs="Times New Roman"/>
          <w:sz w:val="24"/>
          <w:szCs w:val="24"/>
        </w:rPr>
        <w:t xml:space="preserve"> </w:t>
      </w:r>
      <w:r w:rsidRPr="00353924">
        <w:rPr>
          <w:rFonts w:ascii="Times New Roman" w:hAnsi="Times New Roman" w:cs="Times New Roman"/>
          <w:sz w:val="24"/>
          <w:szCs w:val="24"/>
        </w:rPr>
        <w:t>г.)</w:t>
      </w:r>
      <w:r w:rsidR="0013662B">
        <w:rPr>
          <w:rFonts w:ascii="Times New Roman" w:hAnsi="Times New Roman" w:cs="Times New Roman"/>
          <w:sz w:val="24"/>
          <w:szCs w:val="24"/>
        </w:rPr>
        <w:t>.</w:t>
      </w:r>
    </w:p>
    <w:sectPr w:rsidR="00935E40" w:rsidRPr="00353924" w:rsidSect="00020E73">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CCA" w:rsidRDefault="00B97CCA">
      <w:r>
        <w:separator/>
      </w:r>
    </w:p>
  </w:endnote>
  <w:endnote w:type="continuationSeparator" w:id="0">
    <w:p w:rsidR="00B97CCA" w:rsidRDefault="00B9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15" w:rsidRDefault="00394EC5" w:rsidP="000051B6">
    <w:pPr>
      <w:pStyle w:val="Footer"/>
      <w:framePr w:wrap="around" w:vAnchor="text" w:hAnchor="margin" w:xAlign="right" w:y="1"/>
      <w:rPr>
        <w:rStyle w:val="PageNumber"/>
      </w:rPr>
    </w:pPr>
    <w:r>
      <w:rPr>
        <w:rStyle w:val="PageNumber"/>
      </w:rPr>
      <w:fldChar w:fldCharType="begin"/>
    </w:r>
    <w:r w:rsidR="00D07315">
      <w:rPr>
        <w:rStyle w:val="PageNumber"/>
      </w:rPr>
      <w:instrText xml:space="preserve">PAGE  </w:instrText>
    </w:r>
    <w:r>
      <w:rPr>
        <w:rStyle w:val="PageNumber"/>
      </w:rPr>
      <w:fldChar w:fldCharType="end"/>
    </w:r>
  </w:p>
  <w:p w:rsidR="00D07315" w:rsidRDefault="00D07315"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15" w:rsidRPr="001A2973" w:rsidRDefault="00D07315" w:rsidP="004232E0">
    <w:pPr>
      <w:pStyle w:val="Footer"/>
      <w:framePr w:wrap="around" w:vAnchor="text" w:hAnchor="page" w:x="5292" w:y="-147"/>
      <w:rPr>
        <w:rStyle w:val="PageNumber"/>
        <w:rFonts w:ascii="Times New Roman" w:hAnsi="Times New Roman" w:cs="Times New Roman"/>
        <w:color w:val="003366"/>
        <w:lang w:val="en-US"/>
      </w:rPr>
    </w:pPr>
    <w:r>
      <w:rPr>
        <w:lang w:val="en-US"/>
      </w:rPr>
      <w:tab/>
    </w:r>
    <w:r w:rsidRPr="00453ACD">
      <w:rPr>
        <w:rFonts w:ascii="Times New Roman" w:hAnsi="Times New Roman" w:cs="Times New Roman"/>
        <w:color w:val="003366"/>
      </w:rPr>
      <w:t xml:space="preserve">НАРЪЧНИК ПО ДДС, </w:t>
    </w:r>
    <w:r w:rsidR="00711E24" w:rsidRPr="00453ACD">
      <w:rPr>
        <w:rFonts w:ascii="Times New Roman" w:hAnsi="Times New Roman" w:cs="Times New Roman"/>
        <w:color w:val="003366"/>
      </w:rPr>
      <w:t>20</w:t>
    </w:r>
    <w:r w:rsidR="00711E24">
      <w:rPr>
        <w:rFonts w:ascii="Times New Roman" w:hAnsi="Times New Roman" w:cs="Times New Roman"/>
        <w:color w:val="003366"/>
      </w:rPr>
      <w:t>2</w:t>
    </w:r>
    <w:r w:rsidR="00735E97">
      <w:rPr>
        <w:rFonts w:ascii="Times New Roman" w:hAnsi="Times New Roman" w:cs="Times New Roman"/>
        <w:color w:val="003366"/>
      </w:rPr>
      <w:t>5</w:t>
    </w:r>
    <w:bookmarkStart w:id="0" w:name="_GoBack"/>
    <w:bookmarkEnd w:id="0"/>
  </w:p>
  <w:p w:rsidR="00D07315" w:rsidRPr="00824EE9" w:rsidRDefault="00D07315"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97" w:rsidRDefault="00735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CCA" w:rsidRDefault="00B97CCA">
      <w:r>
        <w:separator/>
      </w:r>
    </w:p>
  </w:footnote>
  <w:footnote w:type="continuationSeparator" w:id="0">
    <w:p w:rsidR="00B97CCA" w:rsidRDefault="00B97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97" w:rsidRDefault="00735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7"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01"/>
      <w:gridCol w:w="8496"/>
    </w:tblGrid>
    <w:tr w:rsidR="00D07315" w:rsidTr="00337939">
      <w:trPr>
        <w:cantSplit/>
        <w:trHeight w:val="733"/>
      </w:trPr>
      <w:tc>
        <w:tcPr>
          <w:tcW w:w="2301" w:type="dxa"/>
          <w:vMerge w:val="restart"/>
        </w:tcPr>
        <w:p w:rsidR="00D07315" w:rsidRPr="00554FAB" w:rsidRDefault="00D07315" w:rsidP="00AD598A">
          <w:pPr>
            <w:pStyle w:val="Heading1"/>
            <w:spacing w:before="0"/>
            <w:ind w:left="0" w:right="0"/>
            <w:rPr>
              <w:rFonts w:ascii="Arial" w:hAnsi="Arial" w:cs="Arial"/>
              <w:sz w:val="28"/>
              <w:lang w:val="en-US"/>
            </w:rPr>
          </w:pPr>
        </w:p>
        <w:p w:rsidR="00D07315" w:rsidRDefault="004C040D">
          <w:pPr>
            <w:jc w:val="center"/>
            <w:rPr>
              <w:rFonts w:ascii="Arial" w:hAnsi="Arial" w:cs="Arial"/>
              <w:lang w:val="en-US"/>
            </w:rPr>
          </w:pPr>
          <w:r>
            <w:rPr>
              <w:rFonts w:ascii="Arial" w:hAnsi="Arial" w:cs="Arial"/>
              <w:noProof/>
              <w:sz w:val="28"/>
              <w:lang w:val="en-US" w:eastAsia="en-US"/>
            </w:rPr>
            <w:drawing>
              <wp:anchor distT="0" distB="0" distL="114300" distR="114300" simplePos="0" relativeHeight="251657728" behindDoc="1" locked="0" layoutInCell="1" allowOverlap="1">
                <wp:simplePos x="0" y="0"/>
                <wp:positionH relativeFrom="column">
                  <wp:posOffset>95885</wp:posOffset>
                </wp:positionH>
                <wp:positionV relativeFrom="paragraph">
                  <wp:posOffset>5715</wp:posOffset>
                </wp:positionV>
                <wp:extent cx="1228090" cy="619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619125"/>
                        </a:xfrm>
                        <a:prstGeom prst="rect">
                          <a:avLst/>
                        </a:prstGeom>
                        <a:noFill/>
                        <a:ln>
                          <a:noFill/>
                        </a:ln>
                      </pic:spPr>
                    </pic:pic>
                  </a:graphicData>
                </a:graphic>
              </wp:anchor>
            </w:drawing>
          </w:r>
          <w:r w:rsidR="00D07315">
            <w:rPr>
              <w:rFonts w:ascii="Arial" w:hAnsi="Arial" w:cs="Arial"/>
              <w:lang w:val="en-US"/>
            </w:rPr>
            <w:t xml:space="preserve">  </w:t>
          </w:r>
        </w:p>
      </w:tc>
      <w:tc>
        <w:tcPr>
          <w:tcW w:w="8496" w:type="dxa"/>
          <w:vAlign w:val="center"/>
        </w:tcPr>
        <w:p w:rsidR="00D07315" w:rsidRPr="00E76029" w:rsidRDefault="00D07315"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II.5</w:t>
          </w:r>
        </w:p>
      </w:tc>
    </w:tr>
    <w:tr w:rsidR="00D07315" w:rsidTr="00337939">
      <w:trPr>
        <w:cantSplit/>
        <w:trHeight w:val="699"/>
      </w:trPr>
      <w:tc>
        <w:tcPr>
          <w:tcW w:w="2301" w:type="dxa"/>
          <w:vMerge/>
        </w:tcPr>
        <w:p w:rsidR="00D07315" w:rsidRDefault="00D07315">
          <w:pPr>
            <w:pStyle w:val="Heading1"/>
            <w:ind w:left="0"/>
            <w:rPr>
              <w:rFonts w:ascii="Arial" w:hAnsi="Arial" w:cs="Arial"/>
              <w:b w:val="0"/>
              <w:caps w:val="0"/>
              <w:kern w:val="0"/>
              <w:lang w:val="bg-BG"/>
            </w:rPr>
          </w:pPr>
        </w:p>
      </w:tc>
      <w:tc>
        <w:tcPr>
          <w:tcW w:w="8496" w:type="dxa"/>
          <w:vAlign w:val="center"/>
        </w:tcPr>
        <w:p w:rsidR="00D07315" w:rsidRPr="00CB4A14" w:rsidRDefault="00D07315" w:rsidP="001A771E">
          <w:pPr>
            <w:jc w:val="center"/>
            <w:rPr>
              <w:rFonts w:ascii="Times New Roman" w:hAnsi="Times New Roman"/>
              <w:b/>
              <w:caps/>
              <w:color w:val="003366"/>
              <w:sz w:val="28"/>
              <w:lang w:val="ru-RU"/>
            </w:rPr>
          </w:pPr>
        </w:p>
        <w:p w:rsidR="00D07315" w:rsidRPr="00CB4A14" w:rsidRDefault="00D07315" w:rsidP="001A771E">
          <w:pPr>
            <w:jc w:val="center"/>
            <w:rPr>
              <w:rFonts w:ascii="Times New Roman" w:hAnsi="Times New Roman"/>
              <w:b/>
              <w:caps/>
              <w:color w:val="003366"/>
              <w:sz w:val="28"/>
            </w:rPr>
          </w:pPr>
          <w:r>
            <w:rPr>
              <w:rFonts w:ascii="Times New Roman" w:hAnsi="Times New Roman"/>
              <w:b/>
              <w:caps/>
              <w:color w:val="003366"/>
              <w:sz w:val="28"/>
            </w:rPr>
            <w:t>ОПЕРАЦИИ</w:t>
          </w:r>
          <w:r w:rsidR="00077EA3">
            <w:rPr>
              <w:rFonts w:ascii="Times New Roman" w:hAnsi="Times New Roman"/>
              <w:b/>
              <w:caps/>
              <w:color w:val="003366"/>
              <w:sz w:val="28"/>
            </w:rPr>
            <w:t>,</w:t>
          </w:r>
          <w:r>
            <w:rPr>
              <w:rFonts w:ascii="Times New Roman" w:hAnsi="Times New Roman"/>
              <w:b/>
              <w:caps/>
              <w:color w:val="003366"/>
              <w:sz w:val="28"/>
            </w:rPr>
            <w:t xml:space="preserve"> ПОДЛЕЖАЩИ НА ОБЛАГАНЕ ПО СИЛАТА НА ЗАКОНА</w:t>
          </w:r>
        </w:p>
        <w:p w:rsidR="00D07315" w:rsidRPr="00AD598A" w:rsidRDefault="00D07315" w:rsidP="001A771E">
          <w:pPr>
            <w:jc w:val="center"/>
            <w:rPr>
              <w:rFonts w:ascii="Arial" w:hAnsi="Arial" w:cs="Arial"/>
              <w:b/>
              <w:bCs/>
              <w:color w:val="808080"/>
              <w:lang w:val="ru-RU"/>
            </w:rPr>
          </w:pPr>
        </w:p>
      </w:tc>
    </w:tr>
  </w:tbl>
  <w:p w:rsidR="00D07315" w:rsidRDefault="00D07315" w:rsidP="00886AD9">
    <w:pPr>
      <w:jc w:val="center"/>
    </w:pPr>
  </w:p>
  <w:p w:rsidR="00D07315" w:rsidRDefault="00D07315">
    <w:pPr>
      <w:pStyle w:val="Header"/>
      <w:tabs>
        <w:tab w:val="clear" w:pos="4320"/>
        <w:tab w:val="clear" w:pos="8640"/>
      </w:tabs>
    </w:pPr>
  </w:p>
  <w:p w:rsidR="00D07315" w:rsidRDefault="00D07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97" w:rsidRDefault="00735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33C"/>
    <w:multiLevelType w:val="hybridMultilevel"/>
    <w:tmpl w:val="E446EE86"/>
    <w:lvl w:ilvl="0" w:tplc="AC18904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D0C48"/>
    <w:multiLevelType w:val="hybridMultilevel"/>
    <w:tmpl w:val="A4D4FAF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807958"/>
    <w:multiLevelType w:val="hybridMultilevel"/>
    <w:tmpl w:val="92C411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10689"/>
    <w:rsid w:val="0001190B"/>
    <w:rsid w:val="00020E73"/>
    <w:rsid w:val="00022F0B"/>
    <w:rsid w:val="00077487"/>
    <w:rsid w:val="00077EA3"/>
    <w:rsid w:val="000909E9"/>
    <w:rsid w:val="000D082D"/>
    <w:rsid w:val="000D2286"/>
    <w:rsid w:val="000D40DC"/>
    <w:rsid w:val="000D5F15"/>
    <w:rsid w:val="000D70E4"/>
    <w:rsid w:val="000F0F74"/>
    <w:rsid w:val="001057AD"/>
    <w:rsid w:val="00110C4D"/>
    <w:rsid w:val="00112A22"/>
    <w:rsid w:val="00121328"/>
    <w:rsid w:val="00121C1D"/>
    <w:rsid w:val="001250F9"/>
    <w:rsid w:val="0013662B"/>
    <w:rsid w:val="00152E2A"/>
    <w:rsid w:val="001713CF"/>
    <w:rsid w:val="00191151"/>
    <w:rsid w:val="001A2973"/>
    <w:rsid w:val="001A61DF"/>
    <w:rsid w:val="001A771E"/>
    <w:rsid w:val="00215A97"/>
    <w:rsid w:val="00216D44"/>
    <w:rsid w:val="002348AF"/>
    <w:rsid w:val="00235D79"/>
    <w:rsid w:val="00251FD3"/>
    <w:rsid w:val="002B5A4F"/>
    <w:rsid w:val="002C563F"/>
    <w:rsid w:val="002C5E0D"/>
    <w:rsid w:val="002F5244"/>
    <w:rsid w:val="003045FF"/>
    <w:rsid w:val="00337939"/>
    <w:rsid w:val="00345EF1"/>
    <w:rsid w:val="00350841"/>
    <w:rsid w:val="00353924"/>
    <w:rsid w:val="0036592E"/>
    <w:rsid w:val="003843A0"/>
    <w:rsid w:val="00394EC5"/>
    <w:rsid w:val="003953F7"/>
    <w:rsid w:val="003B1E14"/>
    <w:rsid w:val="003C05E2"/>
    <w:rsid w:val="003C168B"/>
    <w:rsid w:val="003E2A5E"/>
    <w:rsid w:val="003F2D84"/>
    <w:rsid w:val="00412D81"/>
    <w:rsid w:val="00415668"/>
    <w:rsid w:val="00417176"/>
    <w:rsid w:val="004232E0"/>
    <w:rsid w:val="00431C62"/>
    <w:rsid w:val="00453ACD"/>
    <w:rsid w:val="00454197"/>
    <w:rsid w:val="004C040D"/>
    <w:rsid w:val="004C1C4E"/>
    <w:rsid w:val="004C6B98"/>
    <w:rsid w:val="004E2319"/>
    <w:rsid w:val="004F56D7"/>
    <w:rsid w:val="00500799"/>
    <w:rsid w:val="00517C32"/>
    <w:rsid w:val="0052541E"/>
    <w:rsid w:val="00554FAB"/>
    <w:rsid w:val="00564C86"/>
    <w:rsid w:val="00576444"/>
    <w:rsid w:val="0058190D"/>
    <w:rsid w:val="00590923"/>
    <w:rsid w:val="005A12E8"/>
    <w:rsid w:val="005C7CEF"/>
    <w:rsid w:val="005D0E35"/>
    <w:rsid w:val="005E6CE0"/>
    <w:rsid w:val="005F3A2B"/>
    <w:rsid w:val="00624C8C"/>
    <w:rsid w:val="00632D92"/>
    <w:rsid w:val="006505C7"/>
    <w:rsid w:val="00656C62"/>
    <w:rsid w:val="006575F9"/>
    <w:rsid w:val="00673E7D"/>
    <w:rsid w:val="00681B9E"/>
    <w:rsid w:val="00696A7D"/>
    <w:rsid w:val="006C1F92"/>
    <w:rsid w:val="006E7F44"/>
    <w:rsid w:val="00711E24"/>
    <w:rsid w:val="00720CD4"/>
    <w:rsid w:val="00721F31"/>
    <w:rsid w:val="00731C74"/>
    <w:rsid w:val="00735E97"/>
    <w:rsid w:val="007638BD"/>
    <w:rsid w:val="00776FD9"/>
    <w:rsid w:val="007812AF"/>
    <w:rsid w:val="00787FEC"/>
    <w:rsid w:val="007B2A74"/>
    <w:rsid w:val="007B5418"/>
    <w:rsid w:val="007C3AD4"/>
    <w:rsid w:val="0081099C"/>
    <w:rsid w:val="00816288"/>
    <w:rsid w:val="00824EE9"/>
    <w:rsid w:val="00844889"/>
    <w:rsid w:val="00845C45"/>
    <w:rsid w:val="00860E84"/>
    <w:rsid w:val="008708C2"/>
    <w:rsid w:val="00871FA3"/>
    <w:rsid w:val="00884E00"/>
    <w:rsid w:val="00886AD9"/>
    <w:rsid w:val="00894A19"/>
    <w:rsid w:val="008B3F79"/>
    <w:rsid w:val="008B7BF4"/>
    <w:rsid w:val="008D2CCD"/>
    <w:rsid w:val="008E0729"/>
    <w:rsid w:val="008F1968"/>
    <w:rsid w:val="008F60A1"/>
    <w:rsid w:val="009011E9"/>
    <w:rsid w:val="00905C3D"/>
    <w:rsid w:val="00935E40"/>
    <w:rsid w:val="00936A36"/>
    <w:rsid w:val="009537D1"/>
    <w:rsid w:val="0096115E"/>
    <w:rsid w:val="0096374B"/>
    <w:rsid w:val="009672E3"/>
    <w:rsid w:val="00970036"/>
    <w:rsid w:val="00987EFB"/>
    <w:rsid w:val="009A3A2C"/>
    <w:rsid w:val="009A5085"/>
    <w:rsid w:val="009B2912"/>
    <w:rsid w:val="009B673D"/>
    <w:rsid w:val="009C27CF"/>
    <w:rsid w:val="009D4968"/>
    <w:rsid w:val="009D598B"/>
    <w:rsid w:val="009E5AEA"/>
    <w:rsid w:val="009E67EA"/>
    <w:rsid w:val="00A0074E"/>
    <w:rsid w:val="00A11873"/>
    <w:rsid w:val="00A17902"/>
    <w:rsid w:val="00A179A3"/>
    <w:rsid w:val="00A50638"/>
    <w:rsid w:val="00A56296"/>
    <w:rsid w:val="00A63F22"/>
    <w:rsid w:val="00A74595"/>
    <w:rsid w:val="00A829E6"/>
    <w:rsid w:val="00A87B04"/>
    <w:rsid w:val="00A92331"/>
    <w:rsid w:val="00AB62D2"/>
    <w:rsid w:val="00AC0823"/>
    <w:rsid w:val="00AC5DFA"/>
    <w:rsid w:val="00AD598A"/>
    <w:rsid w:val="00AE33D7"/>
    <w:rsid w:val="00AE454E"/>
    <w:rsid w:val="00B04A33"/>
    <w:rsid w:val="00B10066"/>
    <w:rsid w:val="00B1159B"/>
    <w:rsid w:val="00B12B33"/>
    <w:rsid w:val="00B26455"/>
    <w:rsid w:val="00B330A3"/>
    <w:rsid w:val="00B42156"/>
    <w:rsid w:val="00B42F88"/>
    <w:rsid w:val="00B4346A"/>
    <w:rsid w:val="00B448DC"/>
    <w:rsid w:val="00B4502D"/>
    <w:rsid w:val="00B45BE0"/>
    <w:rsid w:val="00B7797D"/>
    <w:rsid w:val="00B8320A"/>
    <w:rsid w:val="00B96950"/>
    <w:rsid w:val="00B97CCA"/>
    <w:rsid w:val="00BB3C19"/>
    <w:rsid w:val="00BB6251"/>
    <w:rsid w:val="00BB74BB"/>
    <w:rsid w:val="00BD033A"/>
    <w:rsid w:val="00BD509E"/>
    <w:rsid w:val="00C10EDA"/>
    <w:rsid w:val="00C12B8C"/>
    <w:rsid w:val="00C12C9D"/>
    <w:rsid w:val="00C336FA"/>
    <w:rsid w:val="00C65A17"/>
    <w:rsid w:val="00C94737"/>
    <w:rsid w:val="00CB4A14"/>
    <w:rsid w:val="00CB7281"/>
    <w:rsid w:val="00CD2F9F"/>
    <w:rsid w:val="00D00288"/>
    <w:rsid w:val="00D07315"/>
    <w:rsid w:val="00D15282"/>
    <w:rsid w:val="00D15B2F"/>
    <w:rsid w:val="00D174C6"/>
    <w:rsid w:val="00D17B56"/>
    <w:rsid w:val="00D27FDB"/>
    <w:rsid w:val="00D35327"/>
    <w:rsid w:val="00D3686B"/>
    <w:rsid w:val="00D428C5"/>
    <w:rsid w:val="00D55A74"/>
    <w:rsid w:val="00D57B59"/>
    <w:rsid w:val="00D71354"/>
    <w:rsid w:val="00D7217D"/>
    <w:rsid w:val="00DB71F5"/>
    <w:rsid w:val="00DB7B31"/>
    <w:rsid w:val="00DD25AE"/>
    <w:rsid w:val="00DD62E1"/>
    <w:rsid w:val="00DD6716"/>
    <w:rsid w:val="00DD785B"/>
    <w:rsid w:val="00DD7A89"/>
    <w:rsid w:val="00DE069E"/>
    <w:rsid w:val="00DF22C5"/>
    <w:rsid w:val="00E00C66"/>
    <w:rsid w:val="00E0398F"/>
    <w:rsid w:val="00E27959"/>
    <w:rsid w:val="00E438DD"/>
    <w:rsid w:val="00E53381"/>
    <w:rsid w:val="00E67294"/>
    <w:rsid w:val="00E76029"/>
    <w:rsid w:val="00E76038"/>
    <w:rsid w:val="00E80B3F"/>
    <w:rsid w:val="00E81222"/>
    <w:rsid w:val="00EF2546"/>
    <w:rsid w:val="00F22549"/>
    <w:rsid w:val="00F71BC8"/>
    <w:rsid w:val="00F77C80"/>
    <w:rsid w:val="00FE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034F27E0"/>
  <w15:docId w15:val="{230E6150-0C5D-4CC3-BCDA-77E7A5AA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character" w:styleId="CommentReference">
    <w:name w:val="annotation reference"/>
    <w:semiHidden/>
    <w:rsid w:val="0096115E"/>
    <w:rPr>
      <w:sz w:val="16"/>
      <w:szCs w:val="16"/>
    </w:rPr>
  </w:style>
  <w:style w:type="character" w:styleId="Strong">
    <w:name w:val="Strong"/>
    <w:qFormat/>
    <w:rsid w:val="0096115E"/>
    <w:rPr>
      <w:b/>
      <w:bCs/>
    </w:rPr>
  </w:style>
  <w:style w:type="paragraph" w:styleId="BalloonText">
    <w:name w:val="Balloon Text"/>
    <w:basedOn w:val="Normal"/>
    <w:link w:val="BalloonTextChar"/>
    <w:rsid w:val="00077EA3"/>
    <w:rPr>
      <w:rFonts w:ascii="Tahoma" w:hAnsi="Tahoma" w:cs="Tahoma"/>
      <w:sz w:val="16"/>
      <w:szCs w:val="16"/>
    </w:rPr>
  </w:style>
  <w:style w:type="character" w:customStyle="1" w:styleId="BalloonTextChar">
    <w:name w:val="Balloon Text Char"/>
    <w:link w:val="BalloonText"/>
    <w:rsid w:val="00077EA3"/>
    <w:rPr>
      <w:rFonts w:ascii="Tahoma" w:hAnsi="Tahoma" w:cs="Tahoma"/>
      <w:sz w:val="16"/>
      <w:szCs w:val="16"/>
      <w:lang w:val="bg-BG" w:eastAsia="bg-BG"/>
    </w:rPr>
  </w:style>
  <w:style w:type="character" w:customStyle="1" w:styleId="newdocreference">
    <w:name w:val="newdocreference"/>
    <w:basedOn w:val="DefaultParagraphFont"/>
    <w:rsid w:val="00E00C66"/>
  </w:style>
  <w:style w:type="paragraph" w:styleId="CommentText">
    <w:name w:val="annotation text"/>
    <w:basedOn w:val="Normal"/>
    <w:link w:val="CommentTextChar"/>
    <w:rsid w:val="00D3686B"/>
  </w:style>
  <w:style w:type="character" w:customStyle="1" w:styleId="CommentTextChar">
    <w:name w:val="Comment Text Char"/>
    <w:basedOn w:val="DefaultParagraphFont"/>
    <w:link w:val="CommentText"/>
    <w:rsid w:val="00D3686B"/>
    <w:rPr>
      <w:rFonts w:ascii="A4U" w:hAnsi="A4U" w:cs="A4U"/>
    </w:rPr>
  </w:style>
  <w:style w:type="paragraph" w:styleId="CommentSubject">
    <w:name w:val="annotation subject"/>
    <w:basedOn w:val="CommentText"/>
    <w:next w:val="CommentText"/>
    <w:link w:val="CommentSubjectChar"/>
    <w:rsid w:val="00D3686B"/>
    <w:rPr>
      <w:b/>
      <w:bCs/>
    </w:rPr>
  </w:style>
  <w:style w:type="character" w:customStyle="1" w:styleId="CommentSubjectChar">
    <w:name w:val="Comment Subject Char"/>
    <w:basedOn w:val="CommentTextChar"/>
    <w:link w:val="CommentSubject"/>
    <w:rsid w:val="00D3686B"/>
    <w:rPr>
      <w:rFonts w:ascii="A4U" w:hAnsi="A4U" w:cs="A4U"/>
      <w:b/>
      <w:bCs/>
    </w:rPr>
  </w:style>
  <w:style w:type="paragraph" w:styleId="ListParagraph">
    <w:name w:val="List Paragraph"/>
    <w:basedOn w:val="Normal"/>
    <w:uiPriority w:val="34"/>
    <w:qFormat/>
    <w:rsid w:val="00337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23E82-6A42-4A45-8A33-C25D4C1F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5</cp:revision>
  <cp:lastPrinted>2007-07-13T12:41:00Z</cp:lastPrinted>
  <dcterms:created xsi:type="dcterms:W3CDTF">2023-06-09T12:30:00Z</dcterms:created>
  <dcterms:modified xsi:type="dcterms:W3CDTF">2025-07-10T07:01:00Z</dcterms:modified>
</cp:coreProperties>
</file>