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15" w:rsidRDefault="000B6B15" w:rsidP="000B6B15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435105">
        <w:rPr>
          <w:rFonts w:ascii="Times New Roman" w:hAnsi="Times New Roman"/>
          <w:sz w:val="24"/>
          <w:szCs w:val="24"/>
        </w:rPr>
        <w:t>По начало възнаграждени</w:t>
      </w:r>
      <w:r>
        <w:rPr>
          <w:rFonts w:ascii="Times New Roman" w:hAnsi="Times New Roman"/>
          <w:sz w:val="24"/>
          <w:szCs w:val="24"/>
        </w:rPr>
        <w:t>я</w:t>
      </w:r>
      <w:r w:rsidRPr="0043510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435105">
        <w:rPr>
          <w:rFonts w:ascii="Times New Roman" w:hAnsi="Times New Roman"/>
          <w:sz w:val="24"/>
          <w:szCs w:val="24"/>
        </w:rPr>
        <w:t>, получен</w:t>
      </w:r>
      <w:r>
        <w:rPr>
          <w:rFonts w:ascii="Times New Roman" w:hAnsi="Times New Roman"/>
          <w:sz w:val="24"/>
          <w:szCs w:val="24"/>
        </w:rPr>
        <w:t>и</w:t>
      </w:r>
      <w:r w:rsidRPr="00435105">
        <w:rPr>
          <w:rFonts w:ascii="Times New Roman" w:hAnsi="Times New Roman"/>
          <w:sz w:val="24"/>
          <w:szCs w:val="24"/>
        </w:rPr>
        <w:t xml:space="preserve"> за извършени финансови услуги или сделки, свързани с ценни книжа, които попадат в обхвата на не</w:t>
      </w:r>
      <w:r>
        <w:rPr>
          <w:rFonts w:ascii="Times New Roman" w:hAnsi="Times New Roman"/>
          <w:sz w:val="24"/>
          <w:szCs w:val="24"/>
        </w:rPr>
        <w:t xml:space="preserve">зависимата икономическа дейност, </w:t>
      </w:r>
      <w:r w:rsidRPr="00435105">
        <w:rPr>
          <w:rFonts w:ascii="Times New Roman" w:hAnsi="Times New Roman"/>
          <w:sz w:val="24"/>
          <w:szCs w:val="24"/>
        </w:rPr>
        <w:t>са освободени доставки съгласно чл. 46 от ЗДДС.</w:t>
      </w:r>
    </w:p>
    <w:p w:rsidR="000B6B15" w:rsidRDefault="000B6B15" w:rsidP="000B6B15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Практиката на Съда на Е</w:t>
      </w:r>
      <w:r w:rsidR="00A108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показва необходимостта от разграничаване между посочените приходи от ценни книжа и капитали, които са получени в рамките на независимата икономическа дейност и тези, които са извън нея, т.е. извън обхвата на ДДС. Това разграничаване съгласно практиката на Съда се отнася и за лицата-търговци.</w:t>
      </w:r>
    </w:p>
    <w:p w:rsidR="000B6B15" w:rsidRDefault="000B6B15" w:rsidP="000B6B15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435105">
        <w:rPr>
          <w:rFonts w:ascii="Times New Roman" w:hAnsi="Times New Roman"/>
          <w:sz w:val="24"/>
          <w:szCs w:val="24"/>
        </w:rPr>
        <w:t>В този смисъл в практиката си Съда на Е</w:t>
      </w:r>
      <w:r w:rsidR="00A108BA">
        <w:rPr>
          <w:rFonts w:ascii="Times New Roman" w:hAnsi="Times New Roman"/>
          <w:sz w:val="24"/>
          <w:szCs w:val="24"/>
        </w:rPr>
        <w:t>С</w:t>
      </w:r>
      <w:r w:rsidRPr="00435105">
        <w:rPr>
          <w:rFonts w:ascii="Times New Roman" w:hAnsi="Times New Roman"/>
          <w:sz w:val="24"/>
          <w:szCs w:val="24"/>
        </w:rPr>
        <w:t xml:space="preserve"> е посочил критерии, позволяващи да се </w:t>
      </w:r>
      <w:r>
        <w:rPr>
          <w:rFonts w:ascii="Times New Roman" w:hAnsi="Times New Roman"/>
          <w:sz w:val="24"/>
          <w:szCs w:val="24"/>
        </w:rPr>
        <w:t>разделят операциите, попадащи в обхвата на ДДС и тези, които не попадат в този обхват, независимо от това, дали за извършени от търговец или не.</w:t>
      </w:r>
    </w:p>
    <w:p w:rsidR="000B6B15" w:rsidRDefault="000B6B15" w:rsidP="000B6B15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се отдава на обстоятелствата, дали лицето реализира приходи в резултат на обикновено притежаване на имущество или упражняване на право на собственост и дали данъчно задълженото лице действа в това си качество – чл. 2, ал. 1 от Директива 2006/112/ЕО.</w:t>
      </w:r>
    </w:p>
    <w:p w:rsidR="000B6B15" w:rsidRDefault="000B6B15" w:rsidP="000B6B15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0C1E21">
        <w:rPr>
          <w:rFonts w:ascii="Times New Roman" w:hAnsi="Times New Roman"/>
          <w:sz w:val="24"/>
          <w:szCs w:val="24"/>
        </w:rPr>
        <w:t xml:space="preserve">Съдебната практика е развита в решения С-77/01; </w:t>
      </w:r>
      <w:r w:rsidR="00447831">
        <w:rPr>
          <w:rFonts w:ascii="Times New Roman" w:hAnsi="Times New Roman"/>
          <w:sz w:val="24"/>
          <w:szCs w:val="24"/>
        </w:rPr>
        <w:t>С-442/</w:t>
      </w:r>
      <w:r>
        <w:rPr>
          <w:rFonts w:ascii="Times New Roman" w:hAnsi="Times New Roman"/>
          <w:sz w:val="24"/>
          <w:szCs w:val="24"/>
        </w:rPr>
        <w:t>01, С-465/03, С-333/91, С-306/94, С-142/99</w:t>
      </w:r>
      <w:r w:rsidR="00447831">
        <w:rPr>
          <w:rFonts w:ascii="Times New Roman" w:hAnsi="Times New Roman"/>
          <w:sz w:val="24"/>
          <w:szCs w:val="24"/>
        </w:rPr>
        <w:t>.</w:t>
      </w:r>
    </w:p>
    <w:p w:rsidR="000B6B15" w:rsidRDefault="000B6B15" w:rsidP="000B6B15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</w:p>
    <w:p w:rsidR="000B6B15" w:rsidRPr="000B6B15" w:rsidRDefault="000B6B15" w:rsidP="000B6B15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съобразяване на тази практика на Съда се проявява следното разделение:</w:t>
      </w:r>
    </w:p>
    <w:p w:rsidR="00BD7428" w:rsidRPr="00BD7428" w:rsidRDefault="00517020" w:rsidP="003677E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1DDC36" wp14:editId="4495E759">
                <wp:simplePos x="0" y="0"/>
                <wp:positionH relativeFrom="column">
                  <wp:posOffset>342900</wp:posOffset>
                </wp:positionH>
                <wp:positionV relativeFrom="paragraph">
                  <wp:posOffset>464185</wp:posOffset>
                </wp:positionV>
                <wp:extent cx="5372100" cy="800100"/>
                <wp:effectExtent l="0" t="0" r="19050" b="19050"/>
                <wp:wrapNone/>
                <wp:docPr id="1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36" w:rsidRDefault="00E94F36" w:rsidP="00724F6E">
                            <w:pPr>
                              <w:jc w:val="both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:rsidR="00E94F36" w:rsidRPr="00251448" w:rsidRDefault="00E94F36" w:rsidP="00BD74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144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Операции, при които се реализират приходи от</w:t>
                            </w:r>
                          </w:p>
                          <w:p w:rsidR="00E94F36" w:rsidRPr="00251448" w:rsidRDefault="00E94F36" w:rsidP="00BD74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144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ценни книжа или капитал</w:t>
                            </w:r>
                          </w:p>
                          <w:p w:rsidR="00E94F36" w:rsidRPr="00724F6E" w:rsidRDefault="00E94F36" w:rsidP="00724F6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DDC36" id="Rectangle 35" o:spid="_x0000_s1026" style="position:absolute;left:0;text-align:left;margin-left:27pt;margin-top:36.55pt;width:423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" strokecolor="#ddd" strokeweight="1pt">
                <v:fill color2="#ddd" rotate="t" focus="100%" type="gradient"/>
                <v:textbox>
                  <w:txbxContent>
                    <w:p w:rsidR="00E94F36" w:rsidRDefault="00E94F36" w:rsidP="00724F6E">
                      <w:pPr>
                        <w:jc w:val="both"/>
                        <w:rPr>
                          <w:b/>
                          <w:snapToGrid w:val="0"/>
                          <w:color w:val="000000"/>
                        </w:rPr>
                      </w:pPr>
                    </w:p>
                    <w:p w:rsidR="00E94F36" w:rsidRPr="00251448" w:rsidRDefault="00E94F36" w:rsidP="00BD742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5144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Операции, при които се реализират приходи от</w:t>
                      </w:r>
                    </w:p>
                    <w:p w:rsidR="00E94F36" w:rsidRPr="00251448" w:rsidRDefault="00E94F36" w:rsidP="00BD742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5144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ценни книжа или капитал</w:t>
                      </w:r>
                    </w:p>
                    <w:p w:rsidR="00E94F36" w:rsidRPr="00724F6E" w:rsidRDefault="00E94F36" w:rsidP="00724F6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7428" w:rsidRPr="00BD7428" w:rsidRDefault="00BD7428" w:rsidP="00BD7428">
      <w:pPr>
        <w:rPr>
          <w:rFonts w:ascii="Times New Roman" w:hAnsi="Times New Roman" w:cs="Times New Roman"/>
          <w:sz w:val="24"/>
          <w:szCs w:val="24"/>
        </w:rPr>
      </w:pPr>
    </w:p>
    <w:p w:rsidR="00BD7428" w:rsidRPr="00BD7428" w:rsidRDefault="00BD7428" w:rsidP="00BD7428">
      <w:pPr>
        <w:rPr>
          <w:rFonts w:ascii="Times New Roman" w:hAnsi="Times New Roman" w:cs="Times New Roman"/>
          <w:sz w:val="24"/>
          <w:szCs w:val="24"/>
        </w:rPr>
      </w:pPr>
    </w:p>
    <w:p w:rsidR="00BD7428" w:rsidRPr="00BD7428" w:rsidRDefault="00BD7428" w:rsidP="00BD7428">
      <w:pPr>
        <w:rPr>
          <w:rFonts w:ascii="Times New Roman" w:hAnsi="Times New Roman" w:cs="Times New Roman"/>
          <w:sz w:val="24"/>
          <w:szCs w:val="24"/>
        </w:rPr>
      </w:pPr>
    </w:p>
    <w:p w:rsidR="00BD7428" w:rsidRPr="00BD7428" w:rsidRDefault="00BD7428" w:rsidP="00BD7428">
      <w:pPr>
        <w:rPr>
          <w:rFonts w:ascii="Times New Roman" w:hAnsi="Times New Roman" w:cs="Times New Roman"/>
          <w:sz w:val="24"/>
          <w:szCs w:val="24"/>
        </w:rPr>
      </w:pPr>
    </w:p>
    <w:p w:rsidR="00BD7428" w:rsidRPr="00BD7428" w:rsidRDefault="00BD7428" w:rsidP="00BD7428">
      <w:pPr>
        <w:rPr>
          <w:rFonts w:ascii="Times New Roman" w:hAnsi="Times New Roman" w:cs="Times New Roman"/>
          <w:sz w:val="24"/>
          <w:szCs w:val="24"/>
        </w:rPr>
      </w:pPr>
    </w:p>
    <w:p w:rsidR="00BD7428" w:rsidRPr="00BD7428" w:rsidRDefault="00BD7428" w:rsidP="00BD7428">
      <w:pPr>
        <w:rPr>
          <w:rFonts w:ascii="Times New Roman" w:hAnsi="Times New Roman" w:cs="Times New Roman"/>
          <w:sz w:val="24"/>
          <w:szCs w:val="24"/>
        </w:rPr>
      </w:pPr>
    </w:p>
    <w:p w:rsidR="00BD7428" w:rsidRPr="00BD7428" w:rsidRDefault="003677E9" w:rsidP="00BD7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56B40B" wp14:editId="7845EE66">
                <wp:simplePos x="0" y="0"/>
                <wp:positionH relativeFrom="column">
                  <wp:posOffset>4458335</wp:posOffset>
                </wp:positionH>
                <wp:positionV relativeFrom="paragraph">
                  <wp:posOffset>99060</wp:posOffset>
                </wp:positionV>
                <wp:extent cx="228600" cy="633730"/>
                <wp:effectExtent l="0" t="0" r="19050" b="13970"/>
                <wp:wrapNone/>
                <wp:docPr id="1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63373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8FBA0" id="Freeform 39" o:spid="_x0000_s1026" style="position:absolute;margin-left:351.05pt;margin-top:7.8pt;width:18pt;height:4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475519;57070,475519;57070,0;171530,0;171530,475519;228600,475519;114449,633730;0,475519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19B809" wp14:editId="12B60125">
                <wp:simplePos x="0" y="0"/>
                <wp:positionH relativeFrom="column">
                  <wp:posOffset>1139104</wp:posOffset>
                </wp:positionH>
                <wp:positionV relativeFrom="paragraph">
                  <wp:posOffset>41653</wp:posOffset>
                </wp:positionV>
                <wp:extent cx="228600" cy="650789"/>
                <wp:effectExtent l="0" t="0" r="19050" b="16510"/>
                <wp:wrapNone/>
                <wp:docPr id="1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650789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34D42" id="Freeform 38" o:spid="_x0000_s1026" style="position:absolute;margin-left:89.7pt;margin-top:3.3pt;width:18pt;height:5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488320;57070,488320;57070,0;171530,0;171530,488320;228600,488320;114449,650789;0,488320" o:connectangles="0,0,0,0,0,0,0,0"/>
              </v:shape>
            </w:pict>
          </mc:Fallback>
        </mc:AlternateContent>
      </w:r>
    </w:p>
    <w:p w:rsidR="00BD7428" w:rsidRPr="00BD7428" w:rsidRDefault="00BD7428" w:rsidP="00BD7428">
      <w:pPr>
        <w:rPr>
          <w:rFonts w:ascii="Times New Roman" w:hAnsi="Times New Roman" w:cs="Times New Roman"/>
          <w:sz w:val="24"/>
          <w:szCs w:val="24"/>
        </w:rPr>
      </w:pPr>
    </w:p>
    <w:p w:rsidR="00BD7428" w:rsidRDefault="00BD7428" w:rsidP="00BD7428">
      <w:pPr>
        <w:rPr>
          <w:rFonts w:ascii="Times New Roman" w:hAnsi="Times New Roman" w:cs="Times New Roman"/>
          <w:sz w:val="24"/>
          <w:szCs w:val="24"/>
        </w:rPr>
      </w:pPr>
    </w:p>
    <w:p w:rsidR="00BD7428" w:rsidRDefault="00BD7428" w:rsidP="00BD7428">
      <w:pPr>
        <w:rPr>
          <w:rFonts w:ascii="Times New Roman" w:hAnsi="Times New Roman" w:cs="Times New Roman"/>
          <w:sz w:val="24"/>
          <w:szCs w:val="24"/>
        </w:rPr>
      </w:pPr>
    </w:p>
    <w:p w:rsidR="000B6B15" w:rsidRDefault="000B6B15" w:rsidP="00BD7428">
      <w:pPr>
        <w:rPr>
          <w:rFonts w:ascii="Times New Roman" w:hAnsi="Times New Roman" w:cs="Times New Roman"/>
          <w:sz w:val="24"/>
          <w:szCs w:val="24"/>
        </w:rPr>
      </w:pPr>
    </w:p>
    <w:p w:rsidR="003677E9" w:rsidRDefault="003677E9" w:rsidP="00BD7428">
      <w:pPr>
        <w:rPr>
          <w:rFonts w:ascii="Times New Roman" w:hAnsi="Times New Roman" w:cs="Times New Roman"/>
          <w:sz w:val="24"/>
          <w:szCs w:val="24"/>
        </w:rPr>
      </w:pPr>
    </w:p>
    <w:p w:rsidR="003677E9" w:rsidRDefault="003677E9" w:rsidP="00BD7428">
      <w:pPr>
        <w:rPr>
          <w:rFonts w:ascii="Times New Roman" w:hAnsi="Times New Roman" w:cs="Times New Roman"/>
          <w:sz w:val="24"/>
          <w:szCs w:val="24"/>
        </w:rPr>
      </w:pPr>
    </w:p>
    <w:p w:rsidR="003677E9" w:rsidRDefault="003677E9" w:rsidP="00BD7428">
      <w:pPr>
        <w:rPr>
          <w:rFonts w:ascii="Times New Roman" w:hAnsi="Times New Roman" w:cs="Times New Roman"/>
          <w:sz w:val="24"/>
          <w:szCs w:val="24"/>
        </w:rPr>
      </w:pPr>
    </w:p>
    <w:p w:rsidR="003677E9" w:rsidRDefault="003677E9" w:rsidP="00BD7428">
      <w:pPr>
        <w:rPr>
          <w:rFonts w:ascii="Times New Roman" w:hAnsi="Times New Roman" w:cs="Times New Roman"/>
          <w:sz w:val="24"/>
          <w:szCs w:val="24"/>
        </w:rPr>
      </w:pPr>
    </w:p>
    <w:p w:rsidR="003677E9" w:rsidRDefault="003677E9" w:rsidP="00BD7428">
      <w:pPr>
        <w:rPr>
          <w:rFonts w:ascii="Times New Roman" w:hAnsi="Times New Roman" w:cs="Times New Roman"/>
          <w:sz w:val="24"/>
          <w:szCs w:val="24"/>
        </w:rPr>
      </w:pPr>
    </w:p>
    <w:p w:rsidR="00440B12" w:rsidRDefault="00517020" w:rsidP="00BD7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200660</wp:posOffset>
                </wp:positionV>
                <wp:extent cx="2971800" cy="6743700"/>
                <wp:effectExtent l="19050" t="19050" r="19050" b="1905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36" w:rsidRPr="00AE3228" w:rsidRDefault="00E94F36" w:rsidP="00AE32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E322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Приходи от ценни книжа и капитали </w:t>
                            </w:r>
                            <w:r w:rsidRPr="00AE322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AE322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обхвата на ДДС</w:t>
                            </w:r>
                          </w:p>
                          <w:p w:rsidR="00E94F36" w:rsidRDefault="00E94F36" w:rsidP="00AE32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4F36" w:rsidRDefault="00E94F36" w:rsidP="00AE3228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Приходи от ценни книжа и капитали са в обхвата на ДДС, когато получаването им не е в резултат на обикновено притежаване на имущество, а представляват равностойност за извършена услуга, състояща се в предоставянето на разположение на капитал в полза на трето лице, при това само ако са извършени от лица, действащи в качеството си на данъчно задължени лица. Характерно за тези операции е, че се предприемат с цел постигане на рентабилност на инвестирани капитали.</w:t>
                            </w:r>
                          </w:p>
                          <w:p w:rsidR="00E94F36" w:rsidRDefault="00E94F36" w:rsidP="00AE3228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Т.е.</w:t>
                            </w:r>
                            <w:r w:rsidR="00A108B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предприятието действа като данъчно задължено лице, когато използва парични средства или част от своето имущество с цел извършването на услуги, представляващи независима икономическа дейност, например:</w:t>
                            </w:r>
                          </w:p>
                          <w:p w:rsidR="00E94F36" w:rsidRDefault="00E94F36" w:rsidP="00AE3228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</w:t>
                            </w:r>
                            <w:r w:rsidR="007B47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Предоставяне от холдингово дружество на заеми срещу възнаграждение на дъщерни дружества.</w:t>
                            </w:r>
                          </w:p>
                          <w:p w:rsidR="00E94F36" w:rsidRDefault="00E94F36" w:rsidP="00AE3228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</w:t>
                            </w:r>
                            <w:r w:rsidR="007B47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Внасяне на банкови депозити или инвестиране в ценни книжа – съкровищни бонове, облигации и др. под.</w:t>
                            </w:r>
                          </w:p>
                          <w:p w:rsidR="00E94F36" w:rsidRDefault="00E94F36" w:rsidP="00AE3228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4F36" w:rsidRPr="00724F6E" w:rsidRDefault="00E94F36" w:rsidP="00BD74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A24B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Все пак това са освободени доставки по силата на чл. 46 от ЗДДС.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7" style="position:absolute;margin-left:243pt;margin-top:15.8pt;width:234pt;height:53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" strokecolor="#036" strokeweight="3pt">
                <v:stroke linestyle="thinThin"/>
                <v:textbox>
                  <w:txbxContent>
                    <w:p w:rsidR="00E94F36" w:rsidRPr="00AE3228" w:rsidRDefault="00E94F36" w:rsidP="00AE322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E322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Приходи от ценни книжа и капитали </w:t>
                      </w:r>
                      <w:r w:rsidRPr="00AE322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r w:rsidRPr="00AE322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обхвата на ДДС</w:t>
                      </w:r>
                    </w:p>
                    <w:p w:rsidR="00E94F36" w:rsidRDefault="00E94F36" w:rsidP="00AE32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94F36" w:rsidRDefault="00E94F36" w:rsidP="00AE3228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Приходи от ценни книжа и капитали са в обхвата на ДДС, когато получаването им не е в резултат на обикновено притежаване на имущество, а представляват равностойност за извършена услуга, състояща се в предоставянето на разположение на капитал в полза на трето лице, при това само ако са извършени от лица, действащи в качеството си на данъчно задължени лица. Характерно за тези операции е, че се предприемат с цел постигане на рентабилност на инвестирани капитали.</w:t>
                      </w:r>
                    </w:p>
                    <w:p w:rsidR="00E94F36" w:rsidRDefault="00E94F36" w:rsidP="00AE3228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Т.е.</w:t>
                      </w:r>
                      <w:r w:rsidR="00A108B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предприятието действа като данъчно задължено лице, когато използва парични средства или част от своето имущество с цел извършването на услуги, представляващи независима икономическа дейност, например:</w:t>
                      </w:r>
                    </w:p>
                    <w:p w:rsidR="00E94F36" w:rsidRDefault="00E94F36" w:rsidP="00AE3228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1.</w:t>
                      </w:r>
                      <w:r w:rsidR="007B47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Предоставяне от холдингово дружество на заеми срещу възнаграждение на дъщерни дружества.</w:t>
                      </w:r>
                    </w:p>
                    <w:p w:rsidR="00E94F36" w:rsidRDefault="00E94F36" w:rsidP="00AE3228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</w:t>
                      </w:r>
                      <w:r w:rsidR="007B47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Внасяне на банкови депозити или инвестиране в ценни книжа – съкровищни бонове, облигации и др.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под.</w:t>
                      </w:r>
                    </w:p>
                    <w:p w:rsidR="00E94F36" w:rsidRDefault="00E94F36" w:rsidP="00AE3228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4F36" w:rsidRPr="00724F6E" w:rsidRDefault="00E94F36" w:rsidP="00BD742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A24B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Все пак това са освободени доставки по силата на чл. 46 от ЗДДС.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200660</wp:posOffset>
                </wp:positionV>
                <wp:extent cx="2971800" cy="6743700"/>
                <wp:effectExtent l="19050" t="19050" r="19050" b="19050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36" w:rsidRPr="007B6CCE" w:rsidRDefault="00E94F36" w:rsidP="007B6C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6CC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Приходи от ценни книжа и капитали </w:t>
                            </w:r>
                            <w:r w:rsidRPr="00097C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извън </w:t>
                            </w:r>
                            <w:r w:rsidRPr="007B6CC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обхвата на ДДС</w:t>
                            </w:r>
                          </w:p>
                          <w:p w:rsidR="00E94F36" w:rsidRDefault="00E94F36" w:rsidP="007B6CCE">
                            <w:pPr>
                              <w:ind w:firstLine="7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4F36" w:rsidRDefault="00E94F36" w:rsidP="007B6CC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</w:t>
                            </w:r>
                            <w:r w:rsidRPr="000C1E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Операциите, предст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0C1E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влява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щи</w:t>
                            </w:r>
                            <w:r w:rsidRPr="000C1E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обикновено придобиване или продажба на дялово участие, когато нямат за цел използването на имуществото за получаване на редовен приход.</w:t>
                            </w:r>
                          </w:p>
                          <w:p w:rsidR="00E94F36" w:rsidRDefault="00E94F36" w:rsidP="007B6CC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 Операции по обикновено придобиване и продажба на други търгуеми ценни книжа, което се счита за обикновено управление на портфейлна инвестиция, както това би направило частно лице.</w:t>
                            </w:r>
                          </w:p>
                          <w:p w:rsidR="00E94F36" w:rsidRDefault="00E94F36" w:rsidP="007B6CC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4F36" w:rsidRPr="007B6CCE" w:rsidRDefault="00E94F36" w:rsidP="007B6CC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B6CC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Примери:</w:t>
                            </w:r>
                          </w:p>
                          <w:p w:rsidR="00E94F36" w:rsidRDefault="00E94F36" w:rsidP="007B6CC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Емитиране на акции с цел набиране на капитал, независимо дали е с цел излизане на борсата или не.</w:t>
                            </w:r>
                          </w:p>
                          <w:p w:rsidR="00E94F36" w:rsidRDefault="00E94F36" w:rsidP="007B6CC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Получаване на дивидент, включително когато акционерът е извършвал услуги на дружеството.</w:t>
                            </w:r>
                          </w:p>
                          <w:p w:rsidR="00E94F36" w:rsidRDefault="00E94F36" w:rsidP="007B6CC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Вложения на парични средства в инвестиционни фондове.</w:t>
                            </w:r>
                          </w:p>
                          <w:p w:rsidR="00E94F36" w:rsidRDefault="00E94F36" w:rsidP="00097CD1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4F36" w:rsidRDefault="00E94F36" w:rsidP="007B6CC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Обемът на продажбата на акции или търгуеми ценни книжа и прибягването на специализирани консултантски услуги не могат да служат за разграничителен критерий.</w:t>
                            </w:r>
                          </w:p>
                          <w:p w:rsidR="00E94F36" w:rsidRDefault="00E94F36" w:rsidP="00097CD1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94F36" w:rsidRPr="000C1E21" w:rsidRDefault="00E94F36" w:rsidP="007B6CC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Само когато операциите по придобиване и продажба на ценни книжа се осъществяват в рамките на упражняваната търговска дейност по сделки с ценни книжа, това представлява реална икономическа дейност, попадаща в обхвата на ДДС.</w:t>
                            </w:r>
                          </w:p>
                          <w:p w:rsidR="00E94F36" w:rsidRDefault="00E94F36" w:rsidP="00BD7428">
                            <w:pPr>
                              <w:jc w:val="both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:rsidR="00E94F36" w:rsidRPr="00BD7428" w:rsidRDefault="00E94F36" w:rsidP="00BD7428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94F36" w:rsidRPr="00724F6E" w:rsidRDefault="00E94F36" w:rsidP="00BD742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8" style="position:absolute;margin-left:-9pt;margin-top:15.8pt;width:234pt;height:53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" strokecolor="#036" strokeweight="3pt">
                <v:stroke linestyle="thinThin"/>
                <v:textbox>
                  <w:txbxContent>
                    <w:p w:rsidR="00E94F36" w:rsidRPr="007B6CCE" w:rsidRDefault="00E94F36" w:rsidP="007B6CC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B6CC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Приходи от ценни книжа и капитали </w:t>
                      </w:r>
                      <w:r w:rsidRPr="00097C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извън </w:t>
                      </w:r>
                      <w:r w:rsidRPr="007B6CC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обхвата на ДДС</w:t>
                      </w:r>
                    </w:p>
                    <w:p w:rsidR="00E94F36" w:rsidRDefault="00E94F36" w:rsidP="007B6CCE">
                      <w:pPr>
                        <w:ind w:firstLine="7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4F36" w:rsidRDefault="00E94F36" w:rsidP="007B6CC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1.</w:t>
                      </w:r>
                      <w:r w:rsidRPr="000C1E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Операциите, предст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</w:t>
                      </w:r>
                      <w:r w:rsidRPr="000C1E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влява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щи</w:t>
                      </w:r>
                      <w:r w:rsidRPr="000C1E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обикновено придобиване или продажба на дялово участие, когато нямат за цел използването на имуществото за получаване на редовен приход.</w:t>
                      </w:r>
                    </w:p>
                    <w:p w:rsidR="00E94F36" w:rsidRDefault="00E94F36" w:rsidP="007B6CC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 Операции по обикновено придобиване и продажба на други търгуеми ценни книжа, което се счита за обикновено управление на портфейлна инвестиция, както това би направило частно лице.</w:t>
                      </w:r>
                    </w:p>
                    <w:p w:rsidR="00E94F36" w:rsidRDefault="00E94F36" w:rsidP="007B6CC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4F36" w:rsidRPr="007B6CCE" w:rsidRDefault="00E94F36" w:rsidP="007B6CCE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B6CC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Примери:</w:t>
                      </w:r>
                    </w:p>
                    <w:p w:rsidR="00E94F36" w:rsidRDefault="00E94F36" w:rsidP="007B6CC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Емитиране на акции с цел набиране на капитал, независимо дали е с цел излизане на борсата или не.</w:t>
                      </w:r>
                    </w:p>
                    <w:p w:rsidR="00E94F36" w:rsidRDefault="00E94F36" w:rsidP="007B6CC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Получаване на дивидент, включително когато акционерът е извършвал услуги на дружеството.</w:t>
                      </w:r>
                    </w:p>
                    <w:p w:rsidR="00E94F36" w:rsidRDefault="00E94F36" w:rsidP="007B6CC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Вложения на парични средства в инвестиционни фондове.</w:t>
                      </w:r>
                    </w:p>
                    <w:p w:rsidR="00E94F36" w:rsidRDefault="00E94F36" w:rsidP="00097CD1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4F36" w:rsidRDefault="00E94F36" w:rsidP="007B6CC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Обемът на продажбата на акции или търгуеми ценни книжа и прибягването на специализирани консултантски услуги не могат да служат за разграничителен критерий.</w:t>
                      </w:r>
                    </w:p>
                    <w:p w:rsidR="00E94F36" w:rsidRDefault="00E94F36" w:rsidP="00097CD1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94F36" w:rsidRPr="000C1E21" w:rsidRDefault="00E94F36" w:rsidP="007B6CC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Само когато операциите по придобиване и продажба на ценни книжа се осъществяват в рамките на упражняваната търговска дейност по сделки с ценни книжа, това представлява реална икономическа дейност, попадаща в обхвата на ДДС.</w:t>
                      </w:r>
                    </w:p>
                    <w:p w:rsidR="00E94F36" w:rsidRDefault="00E94F36" w:rsidP="00BD7428">
                      <w:pPr>
                        <w:jc w:val="both"/>
                        <w:rPr>
                          <w:b/>
                          <w:snapToGrid w:val="0"/>
                          <w:color w:val="000000"/>
                        </w:rPr>
                      </w:pPr>
                    </w:p>
                    <w:p w:rsidR="00E94F36" w:rsidRPr="00BD7428" w:rsidRDefault="00E94F36" w:rsidP="00BD7428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E94F36" w:rsidRPr="00724F6E" w:rsidRDefault="00E94F36" w:rsidP="00BD742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P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440B12" w:rsidRDefault="00517020" w:rsidP="0044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19050" b="19050"/>
                <wp:wrapNone/>
                <wp:docPr id="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7D1B" id="Freeform 41" o:spid="_x0000_s1026" style="position:absolute;margin-left:351pt;margin-top:12.8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19050" b="19050"/>
                <wp:wrapNone/>
                <wp:docPr id="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E702" id="Freeform 40" o:spid="_x0000_s1026" style="position:absolute;margin-left:81pt;margin-top:12.8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440B12" w:rsidRDefault="00440B12" w:rsidP="00440B12">
      <w:pPr>
        <w:rPr>
          <w:rFonts w:ascii="Times New Roman" w:hAnsi="Times New Roman" w:cs="Times New Roman"/>
          <w:sz w:val="24"/>
          <w:szCs w:val="24"/>
        </w:rPr>
      </w:pPr>
    </w:p>
    <w:p w:rsidR="00BD7428" w:rsidRDefault="00BD7428" w:rsidP="00440B12">
      <w:pPr>
        <w:rPr>
          <w:rFonts w:ascii="Times New Roman" w:hAnsi="Times New Roman" w:cs="Times New Roman"/>
          <w:sz w:val="24"/>
          <w:szCs w:val="24"/>
        </w:rPr>
      </w:pPr>
    </w:p>
    <w:p w:rsidR="00331677" w:rsidRPr="0067366B" w:rsidRDefault="0067366B" w:rsidP="00440B12">
      <w:pPr>
        <w:rPr>
          <w:rFonts w:ascii="Times New Roman" w:hAnsi="Times New Roman" w:cs="Times New Roman"/>
          <w:b/>
          <w:sz w:val="24"/>
          <w:szCs w:val="24"/>
        </w:rPr>
      </w:pPr>
      <w:r w:rsidRPr="0067366B">
        <w:rPr>
          <w:rFonts w:ascii="Times New Roman" w:hAnsi="Times New Roman" w:cs="Times New Roman"/>
          <w:b/>
          <w:sz w:val="24"/>
          <w:szCs w:val="24"/>
        </w:rPr>
        <w:lastRenderedPageBreak/>
        <w:t>ПОСЛЕДИЦИ</w:t>
      </w:r>
      <w:r w:rsidR="003025AC">
        <w:rPr>
          <w:rFonts w:ascii="Times New Roman" w:hAnsi="Times New Roman" w:cs="Times New Roman"/>
          <w:b/>
          <w:sz w:val="24"/>
          <w:szCs w:val="24"/>
        </w:rPr>
        <w:t>:</w:t>
      </w:r>
    </w:p>
    <w:p w:rsidR="0067366B" w:rsidRPr="0067366B" w:rsidRDefault="0067366B" w:rsidP="00440B12">
      <w:pPr>
        <w:rPr>
          <w:rFonts w:ascii="Times New Roman" w:hAnsi="Times New Roman" w:cs="Times New Roman"/>
          <w:sz w:val="24"/>
          <w:szCs w:val="24"/>
        </w:rPr>
      </w:pPr>
    </w:p>
    <w:p w:rsidR="00331677" w:rsidRDefault="00517020" w:rsidP="00331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25400</wp:posOffset>
                </wp:positionV>
                <wp:extent cx="2850515" cy="800100"/>
                <wp:effectExtent l="19050" t="19050" r="26035" b="1905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05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36" w:rsidRPr="0008219D" w:rsidRDefault="00E94F36" w:rsidP="00D5207C">
                            <w:pPr>
                              <w:jc w:val="both"/>
                              <w:rPr>
                                <w:b/>
                                <w:lang w:val="ru-RU"/>
                              </w:rPr>
                            </w:pPr>
                            <w:r w:rsidRPr="006736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 Формират облагаем оборот по чл. 96, ал. 2, т. 2 от ЗДДС, когато са свързани с основната дейност на лицето.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9" style="position:absolute;margin-left:243pt;margin-top:2pt;width:224.4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" strokecolor="#036" strokeweight="3pt">
                <v:stroke linestyle="thickThin"/>
                <v:textbox>
                  <w:txbxContent>
                    <w:p w:rsidR="00E94F36" w:rsidRPr="0008219D" w:rsidRDefault="00E94F36" w:rsidP="00D5207C">
                      <w:pPr>
                        <w:jc w:val="both"/>
                        <w:rPr>
                          <w:b/>
                          <w:lang w:val="ru-RU"/>
                        </w:rPr>
                      </w:pPr>
                      <w:r w:rsidRPr="006736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 Формират облагаем оборот по чл. 96, ал. 2, т. </w:t>
                      </w:r>
                      <w:r w:rsidRPr="006736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 от ЗДДС, когато са свързани с основната дейност на лицето.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25400</wp:posOffset>
                </wp:positionV>
                <wp:extent cx="2400300" cy="800100"/>
                <wp:effectExtent l="19050" t="19050" r="19050" b="1905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36" w:rsidRPr="0008219D" w:rsidRDefault="00E94F36" w:rsidP="00097CD1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 w:rsidRPr="006736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1. Не формират облагаем оборот по чл. 96, ал. 2, т. 2 от ЗДДС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0" style="position:absolute;margin-left:27pt;margin-top:2pt;width:18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" strokecolor="#036" strokeweight="3pt">
                <v:stroke linestyle="thickThin"/>
                <v:textbox>
                  <w:txbxContent>
                    <w:p w:rsidR="00E94F36" w:rsidRPr="0008219D" w:rsidRDefault="00E94F36" w:rsidP="00097CD1">
                      <w:pPr>
                        <w:jc w:val="both"/>
                        <w:rPr>
                          <w:lang w:val="ru-RU"/>
                        </w:rPr>
                      </w:pPr>
                      <w:r w:rsidRPr="006736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1. Не формират облагаем оборот по чл. 96, ал. 2, т. 2 от ЗДДС</w:t>
                      </w:r>
                    </w:p>
                  </w:txbxContent>
                </v:textbox>
              </v:rect>
            </w:pict>
          </mc:Fallback>
        </mc:AlternateContent>
      </w:r>
    </w:p>
    <w:p w:rsidR="00440B12" w:rsidRPr="00331677" w:rsidRDefault="00195C03" w:rsidP="00331677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1221740</wp:posOffset>
                </wp:positionV>
                <wp:extent cx="4457700" cy="2447290"/>
                <wp:effectExtent l="0" t="0" r="19050" b="10160"/>
                <wp:wrapNone/>
                <wp:docPr id="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4472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36" w:rsidRPr="001B0025" w:rsidRDefault="00E94F36" w:rsidP="0067366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366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2. Данъчно задълженото лице няма право на данъчен кредит за получените стоки и услуги, които е използвало за извършване на тези операции – чл. 69, ал. 1 от ЗДДС</w:t>
                            </w:r>
                            <w:r w:rsidR="001B00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94F36" w:rsidRPr="0067366B" w:rsidRDefault="00E94F36" w:rsidP="0067366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94F36" w:rsidRPr="0067366B" w:rsidRDefault="00E94F36" w:rsidP="0067366B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366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3. Участват в знаменателя за определянето на частичния данъчен кредит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 чл.</w:t>
                            </w:r>
                            <w:r w:rsidRPr="0067366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73, ал. 2 от ЗДДС</w:t>
                            </w:r>
                            <w:r w:rsidR="001B00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94F36" w:rsidRDefault="00E94F36" w:rsidP="0067366B"/>
                          <w:p w:rsidR="00E94F36" w:rsidRPr="00387299" w:rsidRDefault="00E94F36" w:rsidP="003025A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Изключение: горното не се отнася за доставки на финансови услуги по чл.</w:t>
                            </w:r>
                            <w:r w:rsidR="004478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46 от ЗДДС</w:t>
                            </w:r>
                            <w:r w:rsidR="001B002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когато получателят е установен извън </w:t>
                            </w:r>
                            <w:r w:rsidR="007D78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Европейския съюз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Същите са с право на приспадане на данъчен кредит и участват в числителя за определянето на частичния данъчен кредит по чл.</w:t>
                            </w:r>
                            <w:r w:rsidR="004478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73, ал.</w:t>
                            </w:r>
                            <w:r w:rsidR="004478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2 от ЗДДС 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(чл.</w:t>
                            </w:r>
                            <w:r w:rsidR="004478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69,</w:t>
                            </w:r>
                            <w:r w:rsidR="00097C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D520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   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ал.</w:t>
                            </w:r>
                            <w:r w:rsidR="004478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2, т.</w:t>
                            </w:r>
                            <w:r w:rsidR="004478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3872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2 от ЗДДС)</w:t>
                            </w:r>
                            <w:r w:rsidR="007B47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1" style="position:absolute;margin-left:53.85pt;margin-top:96.2pt;width:351pt;height:19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" strokecolor="#ddd" strokeweight="1pt">
                <v:fill color2="#ddd" rotate="t" focus="100%" type="gradient"/>
                <v:textbox>
                  <w:txbxContent>
                    <w:p w:rsidR="00E94F36" w:rsidRPr="001B0025" w:rsidRDefault="00E94F36" w:rsidP="0067366B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7366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2. Данъчно задълженото лице няма право на данъчен кредит за получените стоки и услуги, които е използвало за извършване на тези операции – чл. 69, ал. 1 от ЗДДС</w:t>
                      </w:r>
                      <w:r w:rsidR="001B002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E94F36" w:rsidRPr="0067366B" w:rsidRDefault="00E94F36" w:rsidP="0067366B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E94F36" w:rsidRPr="0067366B" w:rsidRDefault="00E94F36" w:rsidP="0067366B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7366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3. Участват в знаменателя за определянето на частичния данъчен кредит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 чл.</w:t>
                      </w:r>
                      <w:r w:rsidRPr="0067366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73, ал. 2 от ЗДДС</w:t>
                      </w:r>
                      <w:r w:rsidR="001B002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E94F36" w:rsidRDefault="00E94F36" w:rsidP="0067366B"/>
                    <w:p w:rsidR="00E94F36" w:rsidRPr="00387299" w:rsidRDefault="00E94F36" w:rsidP="003025A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Изключение: горното не се отнася за доставки на финансови услуги по чл.</w:t>
                      </w:r>
                      <w:r w:rsidR="004478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46 от ЗДДС</w:t>
                      </w:r>
                      <w:r w:rsidR="001B002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когато получателят е установен извън </w:t>
                      </w:r>
                      <w:r w:rsidR="007D78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Европейския съюз</w:t>
                      </w: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Същите са с право на приспадане на данъчен кредит и участват в числителя за определянето на частичния данъчен кредит по чл.</w:t>
                      </w:r>
                      <w:r w:rsidR="004478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73, ал.</w:t>
                      </w:r>
                      <w:r w:rsidR="004478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2 от ЗДДС </w:t>
                      </w: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(чл.</w:t>
                      </w:r>
                      <w:r w:rsidR="004478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69,</w:t>
                      </w:r>
                      <w:r w:rsidR="00097C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D520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   </w:t>
                      </w:r>
                      <w:bookmarkStart w:id="1" w:name="_GoBack"/>
                      <w:bookmarkEnd w:id="1"/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ал.</w:t>
                      </w:r>
                      <w:r w:rsidR="004478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2, т.</w:t>
                      </w:r>
                      <w:r w:rsidR="004478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3872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2 от ЗДДС)</w:t>
                      </w:r>
                      <w:r w:rsidR="007B47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517020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764540</wp:posOffset>
                </wp:positionV>
                <wp:extent cx="342900" cy="228600"/>
                <wp:effectExtent l="0" t="0" r="19050" b="19050"/>
                <wp:wrapNone/>
                <wp:docPr id="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6F5E4" id="Freeform 45" o:spid="_x0000_s1026" style="position:absolute;margin-left:2in;margin-top:60.2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 w:rsidR="00517020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764540</wp:posOffset>
                </wp:positionV>
                <wp:extent cx="342900" cy="228600"/>
                <wp:effectExtent l="0" t="0" r="19050" b="19050"/>
                <wp:wrapNone/>
                <wp:docPr id="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CB7B" id="Freeform 46" o:spid="_x0000_s1026" style="position:absolute;margin-left:279pt;margin-top:60.2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 w:rsidR="00331677">
        <w:rPr>
          <w:rFonts w:ascii="Times New Roman" w:hAnsi="Times New Roman" w:cs="Times New Roman"/>
          <w:sz w:val="24"/>
          <w:szCs w:val="24"/>
        </w:rPr>
        <w:tab/>
      </w:r>
    </w:p>
    <w:sectPr w:rsidR="00440B12" w:rsidRPr="00331677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5A" w:rsidRDefault="00250E5A">
      <w:r>
        <w:separator/>
      </w:r>
    </w:p>
  </w:endnote>
  <w:endnote w:type="continuationSeparator" w:id="0">
    <w:p w:rsidR="00250E5A" w:rsidRDefault="0025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36" w:rsidRDefault="00F71873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4F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4F36" w:rsidRDefault="00E94F36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36" w:rsidRPr="00E248C9" w:rsidRDefault="00E94F36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F33C9D" w:rsidRPr="004D77C6">
      <w:rPr>
        <w:rFonts w:ascii="Times New Roman" w:hAnsi="Times New Roman" w:cs="Times New Roman"/>
        <w:color w:val="003366"/>
      </w:rPr>
      <w:t>НАРЪЧНИК ПО ДДС, 20</w:t>
    </w:r>
    <w:r w:rsidR="00256E13">
      <w:rPr>
        <w:rFonts w:ascii="Times New Roman" w:hAnsi="Times New Roman" w:cs="Times New Roman"/>
        <w:color w:val="003366"/>
        <w:lang w:val="en-US"/>
      </w:rPr>
      <w:t>2</w:t>
    </w:r>
    <w:r w:rsidR="00E248C9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E94F36" w:rsidRPr="00824EE9" w:rsidRDefault="00E94F36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C9" w:rsidRDefault="00E24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5A" w:rsidRDefault="00250E5A">
      <w:r>
        <w:separator/>
      </w:r>
    </w:p>
  </w:footnote>
  <w:footnote w:type="continuationSeparator" w:id="0">
    <w:p w:rsidR="00250E5A" w:rsidRDefault="0025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C9" w:rsidRDefault="00E24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E94F36">
      <w:trPr>
        <w:cantSplit/>
        <w:trHeight w:val="725"/>
      </w:trPr>
      <w:tc>
        <w:tcPr>
          <w:tcW w:w="2340" w:type="dxa"/>
          <w:vMerge w:val="restart"/>
        </w:tcPr>
        <w:p w:rsidR="00E94F36" w:rsidRPr="00554FAB" w:rsidRDefault="00E94F36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E94F36" w:rsidRDefault="00CE4559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94F36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E94F36" w:rsidRPr="003574AB" w:rsidRDefault="00E94F36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X.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6</w:t>
          </w:r>
        </w:p>
      </w:tc>
    </w:tr>
    <w:tr w:rsidR="00E94F36">
      <w:trPr>
        <w:cantSplit/>
        <w:trHeight w:val="692"/>
      </w:trPr>
      <w:tc>
        <w:tcPr>
          <w:tcW w:w="2340" w:type="dxa"/>
          <w:vMerge/>
        </w:tcPr>
        <w:p w:rsidR="00E94F36" w:rsidRDefault="00E94F36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E94F36" w:rsidRDefault="00E94F3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E94F36" w:rsidRPr="00153543" w:rsidRDefault="00E94F36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ОСОБЕНОСТИ ПРИ ОБЛАГАНЕТО С ДДС ПРИ ПОЛУЧАВАНЕ НА ДОХОДИ ОТ ЦЕННИ КНИЖА И КАПИТАЛ</w:t>
          </w:r>
        </w:p>
        <w:p w:rsidR="00E94F36" w:rsidRPr="00AD598A" w:rsidRDefault="00E94F36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E94F36" w:rsidRDefault="00E94F36" w:rsidP="00886AD9">
    <w:pPr>
      <w:jc w:val="center"/>
    </w:pPr>
  </w:p>
  <w:p w:rsidR="00E94F36" w:rsidRDefault="00E94F36">
    <w:pPr>
      <w:pStyle w:val="Header"/>
      <w:tabs>
        <w:tab w:val="clear" w:pos="4320"/>
        <w:tab w:val="clear" w:pos="8640"/>
      </w:tabs>
    </w:pPr>
  </w:p>
  <w:p w:rsidR="00E94F36" w:rsidRDefault="00E94F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C9" w:rsidRDefault="00E24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7720C"/>
    <w:multiLevelType w:val="hybridMultilevel"/>
    <w:tmpl w:val="81DC78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4173E"/>
    <w:multiLevelType w:val="hybridMultilevel"/>
    <w:tmpl w:val="5DEEDA00"/>
    <w:lvl w:ilvl="0" w:tplc="D316A2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3"/>
  </w:num>
  <w:num w:numId="5">
    <w:abstractNumId w:val="1"/>
  </w:num>
  <w:num w:numId="6">
    <w:abstractNumId w:val="16"/>
  </w:num>
  <w:num w:numId="7">
    <w:abstractNumId w:val="6"/>
  </w:num>
  <w:num w:numId="8">
    <w:abstractNumId w:val="11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15"/>
  </w:num>
  <w:num w:numId="14">
    <w:abstractNumId w:val="7"/>
  </w:num>
  <w:num w:numId="15">
    <w:abstractNumId w:val="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375A"/>
    <w:rsid w:val="000051B6"/>
    <w:rsid w:val="00010689"/>
    <w:rsid w:val="00020E73"/>
    <w:rsid w:val="00022F0B"/>
    <w:rsid w:val="00071A8D"/>
    <w:rsid w:val="00077487"/>
    <w:rsid w:val="00086620"/>
    <w:rsid w:val="00097CD1"/>
    <w:rsid w:val="000B3DB6"/>
    <w:rsid w:val="000B4B6E"/>
    <w:rsid w:val="000B6B15"/>
    <w:rsid w:val="000D082D"/>
    <w:rsid w:val="000D2286"/>
    <w:rsid w:val="000D5F15"/>
    <w:rsid w:val="000E2C8D"/>
    <w:rsid w:val="000F37BE"/>
    <w:rsid w:val="001057AD"/>
    <w:rsid w:val="00152E2A"/>
    <w:rsid w:val="00153543"/>
    <w:rsid w:val="001713CF"/>
    <w:rsid w:val="00191151"/>
    <w:rsid w:val="00195C03"/>
    <w:rsid w:val="001A771E"/>
    <w:rsid w:val="001B0025"/>
    <w:rsid w:val="001D07A5"/>
    <w:rsid w:val="001D75A0"/>
    <w:rsid w:val="00235D79"/>
    <w:rsid w:val="00250E5A"/>
    <w:rsid w:val="00251448"/>
    <w:rsid w:val="00256E13"/>
    <w:rsid w:val="00294A86"/>
    <w:rsid w:val="00297E78"/>
    <w:rsid w:val="002B5A4F"/>
    <w:rsid w:val="002C563F"/>
    <w:rsid w:val="002C5E0D"/>
    <w:rsid w:val="003025AC"/>
    <w:rsid w:val="00320D02"/>
    <w:rsid w:val="00331677"/>
    <w:rsid w:val="00345EF1"/>
    <w:rsid w:val="003574AB"/>
    <w:rsid w:val="003677E9"/>
    <w:rsid w:val="003778F9"/>
    <w:rsid w:val="00387299"/>
    <w:rsid w:val="003953F7"/>
    <w:rsid w:val="003B4798"/>
    <w:rsid w:val="003E2363"/>
    <w:rsid w:val="004232E0"/>
    <w:rsid w:val="00440B12"/>
    <w:rsid w:val="00447831"/>
    <w:rsid w:val="00454197"/>
    <w:rsid w:val="004B3D94"/>
    <w:rsid w:val="004D77C6"/>
    <w:rsid w:val="005028D5"/>
    <w:rsid w:val="00517020"/>
    <w:rsid w:val="005243E3"/>
    <w:rsid w:val="005278EB"/>
    <w:rsid w:val="00554FAB"/>
    <w:rsid w:val="0055768E"/>
    <w:rsid w:val="00572CEF"/>
    <w:rsid w:val="00576444"/>
    <w:rsid w:val="00576B1D"/>
    <w:rsid w:val="006505C7"/>
    <w:rsid w:val="00656C62"/>
    <w:rsid w:val="006575F9"/>
    <w:rsid w:val="0067366B"/>
    <w:rsid w:val="00673E7D"/>
    <w:rsid w:val="0068233D"/>
    <w:rsid w:val="006C1F92"/>
    <w:rsid w:val="006E7F44"/>
    <w:rsid w:val="00724F6E"/>
    <w:rsid w:val="0076195E"/>
    <w:rsid w:val="007638BD"/>
    <w:rsid w:val="00787FEC"/>
    <w:rsid w:val="007B4745"/>
    <w:rsid w:val="007B6CCE"/>
    <w:rsid w:val="007C3AD4"/>
    <w:rsid w:val="007D78DC"/>
    <w:rsid w:val="007E2572"/>
    <w:rsid w:val="00804172"/>
    <w:rsid w:val="00824EE9"/>
    <w:rsid w:val="0083699F"/>
    <w:rsid w:val="00844889"/>
    <w:rsid w:val="008708C2"/>
    <w:rsid w:val="00871FA3"/>
    <w:rsid w:val="00884E00"/>
    <w:rsid w:val="00886AD9"/>
    <w:rsid w:val="00893036"/>
    <w:rsid w:val="008B3F79"/>
    <w:rsid w:val="008B7BF4"/>
    <w:rsid w:val="008D2CCD"/>
    <w:rsid w:val="008F60A1"/>
    <w:rsid w:val="009342A1"/>
    <w:rsid w:val="009537D1"/>
    <w:rsid w:val="0096374B"/>
    <w:rsid w:val="009672E3"/>
    <w:rsid w:val="00970036"/>
    <w:rsid w:val="0097501F"/>
    <w:rsid w:val="00993E62"/>
    <w:rsid w:val="00995DA2"/>
    <w:rsid w:val="009C6D07"/>
    <w:rsid w:val="009D598B"/>
    <w:rsid w:val="009E5AEA"/>
    <w:rsid w:val="00A0074E"/>
    <w:rsid w:val="00A108BA"/>
    <w:rsid w:val="00A11873"/>
    <w:rsid w:val="00A17902"/>
    <w:rsid w:val="00A179A3"/>
    <w:rsid w:val="00A829E6"/>
    <w:rsid w:val="00A87B04"/>
    <w:rsid w:val="00AB62D2"/>
    <w:rsid w:val="00AC5DFA"/>
    <w:rsid w:val="00AD598A"/>
    <w:rsid w:val="00AE3228"/>
    <w:rsid w:val="00AE33D7"/>
    <w:rsid w:val="00B10066"/>
    <w:rsid w:val="00B330A3"/>
    <w:rsid w:val="00B4346A"/>
    <w:rsid w:val="00B4502D"/>
    <w:rsid w:val="00B45BE0"/>
    <w:rsid w:val="00B7797D"/>
    <w:rsid w:val="00BA7575"/>
    <w:rsid w:val="00BB74BB"/>
    <w:rsid w:val="00BC5A32"/>
    <w:rsid w:val="00BC76A0"/>
    <w:rsid w:val="00BD7428"/>
    <w:rsid w:val="00BE71B7"/>
    <w:rsid w:val="00C10EDA"/>
    <w:rsid w:val="00C12C9D"/>
    <w:rsid w:val="00C336FA"/>
    <w:rsid w:val="00C35529"/>
    <w:rsid w:val="00C94737"/>
    <w:rsid w:val="00CD2F9F"/>
    <w:rsid w:val="00CE4559"/>
    <w:rsid w:val="00CF6C98"/>
    <w:rsid w:val="00CF7090"/>
    <w:rsid w:val="00D00288"/>
    <w:rsid w:val="00D15282"/>
    <w:rsid w:val="00D174C6"/>
    <w:rsid w:val="00D17B56"/>
    <w:rsid w:val="00D27FDB"/>
    <w:rsid w:val="00D36F4F"/>
    <w:rsid w:val="00D428C5"/>
    <w:rsid w:val="00D462EB"/>
    <w:rsid w:val="00D5207C"/>
    <w:rsid w:val="00D62A98"/>
    <w:rsid w:val="00D64EDB"/>
    <w:rsid w:val="00D71354"/>
    <w:rsid w:val="00D7217D"/>
    <w:rsid w:val="00DB7B31"/>
    <w:rsid w:val="00DC589C"/>
    <w:rsid w:val="00DD25AE"/>
    <w:rsid w:val="00DD6716"/>
    <w:rsid w:val="00DD6DE5"/>
    <w:rsid w:val="00DD7A89"/>
    <w:rsid w:val="00DE0292"/>
    <w:rsid w:val="00E248C9"/>
    <w:rsid w:val="00E27959"/>
    <w:rsid w:val="00E53381"/>
    <w:rsid w:val="00E67294"/>
    <w:rsid w:val="00E76029"/>
    <w:rsid w:val="00E76038"/>
    <w:rsid w:val="00E8121D"/>
    <w:rsid w:val="00E94F36"/>
    <w:rsid w:val="00EC778B"/>
    <w:rsid w:val="00F014DE"/>
    <w:rsid w:val="00F07B0A"/>
    <w:rsid w:val="00F22549"/>
    <w:rsid w:val="00F26DA9"/>
    <w:rsid w:val="00F33C9D"/>
    <w:rsid w:val="00F71873"/>
    <w:rsid w:val="00F71BC8"/>
    <w:rsid w:val="00F86B8C"/>
    <w:rsid w:val="00FB35B3"/>
    <w:rsid w:val="00FE108E"/>
    <w:rsid w:val="00FE528D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1CCFEF92"/>
  <w15:docId w15:val="{1220CB55-2B9E-4958-B966-1EEEC4B1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odyText2">
    <w:name w:val="Body Text 2"/>
    <w:basedOn w:val="Normal"/>
    <w:rsid w:val="00086620"/>
    <w:pPr>
      <w:spacing w:after="120" w:line="480" w:lineRule="auto"/>
    </w:pPr>
  </w:style>
  <w:style w:type="character" w:customStyle="1" w:styleId="ldef">
    <w:name w:val="ldef"/>
    <w:basedOn w:val="DefaultParagraphFont"/>
    <w:rsid w:val="00086620"/>
  </w:style>
  <w:style w:type="paragraph" w:styleId="BalloonText">
    <w:name w:val="Balloon Text"/>
    <w:basedOn w:val="Normal"/>
    <w:link w:val="BalloonTextChar"/>
    <w:rsid w:val="00256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6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2024-09-25T09:13:00Z</dcterms:created>
  <dcterms:modified xsi:type="dcterms:W3CDTF">2025-07-16T11:34:00Z</dcterms:modified>
</cp:coreProperties>
</file>