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3B" w:rsidRPr="006476A4" w:rsidRDefault="005A6367" w:rsidP="00E91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152400</wp:posOffset>
                </wp:positionV>
                <wp:extent cx="5372100" cy="1479550"/>
                <wp:effectExtent l="0" t="0" r="19050" b="2540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47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7A4" w:rsidRDefault="008C17A4" w:rsidP="004D7A4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Същност:</w:t>
                            </w:r>
                          </w:p>
                          <w:p w:rsidR="008C17A4" w:rsidRDefault="008C17A4" w:rsidP="004D7A4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Основното съдържание на лизинговите сделки е прехвърлянето на права за ползване на активи за определен срок срещу възнаграждение.</w:t>
                            </w:r>
                          </w:p>
                          <w:p w:rsidR="008C17A4" w:rsidRPr="007858A7" w:rsidRDefault="008C17A4" w:rsidP="001B5351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Лизингов договор – споразумение, по силата на което една страна </w:t>
                            </w:r>
                            <w:r w:rsidRPr="00C76ED6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наемодател или лизингодател</w:t>
                            </w:r>
                            <w:r w:rsidRPr="00C76ED6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предоставя права за ползване на определен актив на друга страна </w:t>
                            </w:r>
                            <w:r w:rsidRPr="00C76ED6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наемател, лизингополучател</w:t>
                            </w:r>
                            <w:r w:rsidRPr="00C76ED6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за определен срок срещу определено възнаграждение.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27pt;margin-top:12pt;width:423pt;height:1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" strokecolor="#ddd" strokeweight="1pt">
                <v:fill color2="#ddd" rotate="t" focus="100%" type="gradient"/>
                <v:textbox>
                  <w:txbxContent>
                    <w:p w:rsidR="008C17A4" w:rsidRDefault="008C17A4" w:rsidP="004D7A4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Същност:</w:t>
                      </w:r>
                    </w:p>
                    <w:p w:rsidR="008C17A4" w:rsidRDefault="008C17A4" w:rsidP="004D7A4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Основното съдържание на лизинговите сделки е прехвърлянето на права за ползване на активи за определен срок срещу възнаграждение.</w:t>
                      </w:r>
                    </w:p>
                    <w:p w:rsidR="008C17A4" w:rsidRPr="007858A7" w:rsidRDefault="008C17A4" w:rsidP="001B5351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Лизингов договор – споразумение, по силата на което една страна </w:t>
                      </w:r>
                      <w:r w:rsidRPr="00C76ED6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наемодател или лизингодател</w:t>
                      </w:r>
                      <w:r w:rsidRPr="00C76ED6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предоставя права за ползване на определен актив на друга страна </w:t>
                      </w:r>
                      <w:r w:rsidRPr="00C76ED6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наемател, лизингополучател</w:t>
                      </w:r>
                      <w:r w:rsidRPr="00C76ED6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за определен срок срещу определено възнаграждение.</w:t>
                      </w:r>
                    </w:p>
                  </w:txbxContent>
                </v:textbox>
              </v:rect>
            </w:pict>
          </mc:Fallback>
        </mc:AlternateContent>
      </w:r>
    </w:p>
    <w:p w:rsidR="00DE043B" w:rsidRPr="006476A4" w:rsidRDefault="00DE043B" w:rsidP="00E91742">
      <w:pPr>
        <w:rPr>
          <w:rFonts w:ascii="Times New Roman" w:hAnsi="Times New Roman" w:cs="Times New Roman"/>
          <w:sz w:val="24"/>
          <w:szCs w:val="24"/>
        </w:rPr>
      </w:pPr>
    </w:p>
    <w:p w:rsidR="00DE043B" w:rsidRPr="006476A4" w:rsidRDefault="00DE043B" w:rsidP="00E91742">
      <w:pPr>
        <w:rPr>
          <w:rFonts w:ascii="Times New Roman" w:hAnsi="Times New Roman" w:cs="Times New Roman"/>
          <w:sz w:val="24"/>
          <w:szCs w:val="24"/>
        </w:rPr>
      </w:pPr>
    </w:p>
    <w:p w:rsidR="00DE043B" w:rsidRPr="006476A4" w:rsidRDefault="00DE043B" w:rsidP="00E91742">
      <w:pPr>
        <w:rPr>
          <w:rFonts w:ascii="Times New Roman" w:hAnsi="Times New Roman" w:cs="Times New Roman"/>
          <w:sz w:val="24"/>
          <w:szCs w:val="24"/>
        </w:rPr>
      </w:pPr>
    </w:p>
    <w:p w:rsidR="00DE043B" w:rsidRPr="006476A4" w:rsidRDefault="00DE043B" w:rsidP="00E91742">
      <w:pPr>
        <w:rPr>
          <w:rFonts w:ascii="Times New Roman" w:hAnsi="Times New Roman" w:cs="Times New Roman"/>
          <w:sz w:val="24"/>
          <w:szCs w:val="24"/>
        </w:rPr>
      </w:pPr>
    </w:p>
    <w:p w:rsidR="00E91742" w:rsidRPr="006476A4" w:rsidRDefault="00E91742" w:rsidP="00E91742">
      <w:pPr>
        <w:rPr>
          <w:rFonts w:ascii="Times New Roman" w:hAnsi="Times New Roman" w:cs="Times New Roman"/>
          <w:sz w:val="24"/>
          <w:szCs w:val="24"/>
        </w:rPr>
      </w:pPr>
    </w:p>
    <w:p w:rsidR="006F12D6" w:rsidRPr="006476A4" w:rsidRDefault="006F12D6" w:rsidP="00E91742">
      <w:pPr>
        <w:rPr>
          <w:rFonts w:ascii="Times New Roman" w:hAnsi="Times New Roman" w:cs="Times New Roman"/>
          <w:sz w:val="24"/>
          <w:szCs w:val="24"/>
        </w:rPr>
      </w:pPr>
    </w:p>
    <w:p w:rsidR="006F12D6" w:rsidRPr="006476A4" w:rsidRDefault="006F12D6" w:rsidP="00E91742">
      <w:pPr>
        <w:rPr>
          <w:rFonts w:ascii="Times New Roman" w:hAnsi="Times New Roman" w:cs="Times New Roman"/>
          <w:sz w:val="24"/>
          <w:szCs w:val="24"/>
        </w:rPr>
      </w:pPr>
    </w:p>
    <w:p w:rsidR="003F2C3F" w:rsidRPr="006476A4" w:rsidRDefault="003F2C3F" w:rsidP="00EE0119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A47" w:rsidRPr="006476A4" w:rsidRDefault="004D7A47" w:rsidP="001B5351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681CC9" w:rsidRPr="006476A4" w:rsidRDefault="00EE0119" w:rsidP="00681CC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6A4">
        <w:rPr>
          <w:rFonts w:ascii="Times New Roman" w:hAnsi="Times New Roman" w:cs="Times New Roman"/>
          <w:sz w:val="24"/>
          <w:szCs w:val="24"/>
        </w:rPr>
        <w:t>В зависимост от вида на договора за лизинг и условията за прехвърлянето на  правото на собственост върху стоката се определя начин</w:t>
      </w:r>
      <w:r w:rsidR="00753B43">
        <w:rPr>
          <w:rFonts w:ascii="Times New Roman" w:hAnsi="Times New Roman" w:cs="Times New Roman"/>
          <w:sz w:val="24"/>
          <w:szCs w:val="24"/>
        </w:rPr>
        <w:t>ът</w:t>
      </w:r>
      <w:r w:rsidRPr="006476A4">
        <w:rPr>
          <w:rFonts w:ascii="Times New Roman" w:hAnsi="Times New Roman" w:cs="Times New Roman"/>
          <w:sz w:val="24"/>
          <w:szCs w:val="24"/>
        </w:rPr>
        <w:t xml:space="preserve"> на облагане на доставката.</w:t>
      </w:r>
    </w:p>
    <w:p w:rsidR="00681CC9" w:rsidRPr="006476A4" w:rsidRDefault="00681CC9" w:rsidP="001B5351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</w:tblBorders>
        <w:tblLook w:val="01E0" w:firstRow="1" w:lastRow="1" w:firstColumn="1" w:lastColumn="1" w:noHBand="0" w:noVBand="0"/>
      </w:tblPr>
      <w:tblGrid>
        <w:gridCol w:w="4792"/>
        <w:gridCol w:w="4782"/>
      </w:tblGrid>
      <w:tr w:rsidR="003621E9" w:rsidRPr="006476A4" w:rsidTr="002F7B5B">
        <w:tc>
          <w:tcPr>
            <w:tcW w:w="4872" w:type="dxa"/>
            <w:shd w:val="clear" w:color="auto" w:fill="auto"/>
          </w:tcPr>
          <w:p w:rsidR="004B3F7E" w:rsidRPr="006476A4" w:rsidRDefault="004B3F7E" w:rsidP="001B535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B3F7E" w:rsidRPr="006476A4" w:rsidRDefault="000E15DC" w:rsidP="001B5351">
            <w:pPr>
              <w:ind w:firstLine="16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i/>
                <w:sz w:val="22"/>
                <w:szCs w:val="22"/>
              </w:rPr>
              <w:t>ч</w:t>
            </w:r>
            <w:r w:rsidR="004B3F7E" w:rsidRPr="006476A4">
              <w:rPr>
                <w:rFonts w:ascii="Times New Roman" w:hAnsi="Times New Roman" w:cs="Times New Roman"/>
                <w:i/>
                <w:sz w:val="22"/>
                <w:szCs w:val="22"/>
              </w:rPr>
              <w:t>л.</w:t>
            </w:r>
            <w:r w:rsidR="00155FF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4B3F7E" w:rsidRPr="006476A4">
              <w:rPr>
                <w:rFonts w:ascii="Times New Roman" w:hAnsi="Times New Roman" w:cs="Times New Roman"/>
                <w:i/>
                <w:sz w:val="22"/>
                <w:szCs w:val="22"/>
              </w:rPr>
              <w:t>6, ал.</w:t>
            </w:r>
            <w:r w:rsidR="00155FF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4B3F7E" w:rsidRPr="006476A4">
              <w:rPr>
                <w:rFonts w:ascii="Times New Roman" w:hAnsi="Times New Roman" w:cs="Times New Roman"/>
                <w:i/>
                <w:sz w:val="22"/>
                <w:szCs w:val="22"/>
              </w:rPr>
              <w:t>2, т.</w:t>
            </w:r>
            <w:r w:rsidR="00155FF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4B3F7E" w:rsidRPr="006476A4">
              <w:rPr>
                <w:rFonts w:ascii="Times New Roman" w:hAnsi="Times New Roman" w:cs="Times New Roman"/>
                <w:i/>
                <w:sz w:val="22"/>
                <w:szCs w:val="22"/>
              </w:rPr>
              <w:t>3 от ЗДДС</w:t>
            </w:r>
          </w:p>
          <w:p w:rsidR="004B3F7E" w:rsidRPr="006476A4" w:rsidRDefault="00FA1186" w:rsidP="002F7B5B">
            <w:pPr>
              <w:ind w:left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УГОВОРЕНО Е </w:t>
            </w:r>
            <w:r w:rsidR="004B3F7E"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ИЗРИЧНО ПРЕХВЪРЛЯНЕ НА ПРАВОТО НА СОБСТВЕНОСТ ВЪРХУ СТОКАТА:</w:t>
            </w:r>
          </w:p>
          <w:p w:rsidR="004B3F7E" w:rsidRPr="006476A4" w:rsidRDefault="004B3F7E" w:rsidP="001B53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F7E" w:rsidRPr="006476A4" w:rsidRDefault="004B3F7E" w:rsidP="002F7B5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  <w:tab w:val="left" w:pos="993"/>
              </w:tabs>
              <w:autoSpaceDE/>
              <w:autoSpaceDN/>
              <w:ind w:left="142" w:firstLine="567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задължение за прехвърляне на собственост.</w:t>
            </w:r>
          </w:p>
          <w:p w:rsidR="004B3F7E" w:rsidRPr="006476A4" w:rsidRDefault="004B3F7E" w:rsidP="001B53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F7E" w:rsidRPr="006476A4" w:rsidRDefault="004B3F7E" w:rsidP="002F7B5B">
            <w:pPr>
              <w:ind w:left="142" w:firstLine="5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Особености:</w:t>
            </w:r>
          </w:p>
          <w:p w:rsidR="00164FE9" w:rsidRPr="006476A4" w:rsidRDefault="004B3F7E" w:rsidP="002F7B5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  <w:tab w:val="left" w:pos="993"/>
              </w:tabs>
              <w:spacing w:before="120"/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дата на възникване на данъчното събитие</w:t>
            </w:r>
            <w:r w:rsidR="00164FE9"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164FE9" w:rsidRPr="006476A4" w:rsidRDefault="006476A4" w:rsidP="002F7B5B">
            <w:pPr>
              <w:tabs>
                <w:tab w:val="num" w:pos="0"/>
              </w:tabs>
              <w:ind w:right="-113"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B3F7E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4FE9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фактическото предоставяне на стока по договор за лизинг, в който изрично е предвидено прехвърляне на правото на собственост върху стоката;- фактическото предоставяне на стока по договор за лизинг, когато в него е уговорена само опция за прехвърляне на собствеността върху стоката и сборът от дължимите вноски по договора за лизинг, с изключение на лихвата по </w:t>
            </w:r>
            <w:hyperlink r:id="rId7" w:history="1">
              <w:r w:rsidR="00164FE9" w:rsidRPr="006476A4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чл. 46, ал. 1, т. 1</w:t>
              </w:r>
            </w:hyperlink>
            <w:r w:rsidR="001B5351">
              <w:rPr>
                <w:rStyle w:val="Hyperlink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 ЗДДС</w:t>
            </w:r>
            <w:r w:rsidR="00164FE9" w:rsidRPr="006476A4">
              <w:rPr>
                <w:rFonts w:ascii="Times New Roman" w:hAnsi="Times New Roman" w:cs="Times New Roman"/>
                <w:sz w:val="22"/>
                <w:szCs w:val="22"/>
              </w:rPr>
              <w:t>, е идентичен с пазарната цена на стоката към датата на предоставянето</w:t>
            </w:r>
            <w:r w:rsidR="00164FE9" w:rsidRPr="006476A4">
              <w:rPr>
                <w:sz w:val="22"/>
                <w:szCs w:val="22"/>
              </w:rPr>
              <w:t>(</w:t>
            </w:r>
            <w:r w:rsidR="00164FE9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изм. - ДВ, бр. 101 от 2013 г., в сила от 01.01.2014 г.). Прилага се за доставки по договори за лизинг, които са сключени след 01.01.2014 г. (§ 29 от ПЗР на ЗИД на ЗДДС - ДВ, бр. 101 от 2013 г.) </w:t>
            </w:r>
          </w:p>
          <w:p w:rsidR="004B3F7E" w:rsidRPr="006476A4" w:rsidRDefault="004B3F7E" w:rsidP="002F7B5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  <w:tab w:val="left" w:pos="993"/>
              </w:tabs>
              <w:spacing w:before="120"/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данъчна основа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– определя се по общия ред на чл.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26 от ЗДДС (</w:t>
            </w:r>
            <w:r w:rsidR="00C76ED6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виж Фишове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V.2. и V.4)</w:t>
            </w:r>
          </w:p>
          <w:p w:rsidR="004B3F7E" w:rsidRPr="006476A4" w:rsidRDefault="004B3F7E" w:rsidP="002F7B5B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  <w:tab w:val="left" w:pos="993"/>
              </w:tabs>
              <w:spacing w:before="120"/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документиране</w:t>
            </w:r>
          </w:p>
          <w:p w:rsidR="004B3F7E" w:rsidRPr="006476A4" w:rsidRDefault="004B3F7E" w:rsidP="002F7B5B">
            <w:pPr>
              <w:tabs>
                <w:tab w:val="num" w:pos="180"/>
              </w:tabs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- издава се фактура за цялата стойност на стоката и дължимия ДДС в срока по чл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113, </w:t>
            </w:r>
            <w:r w:rsidR="001B535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ал.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4 от ЗДДС,</w:t>
            </w:r>
          </w:p>
          <w:p w:rsidR="004B3F7E" w:rsidRPr="006476A4" w:rsidRDefault="004B3F7E" w:rsidP="002F7B5B">
            <w:pPr>
              <w:tabs>
                <w:tab w:val="num" w:pos="180"/>
              </w:tabs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- издават се фактури за </w:t>
            </w: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лихвата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, която съгласно чл.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46, ал.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1, т.</w:t>
            </w:r>
            <w:r w:rsidR="00EE61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1 от ЗДДС е предмет на освободена доставка</w:t>
            </w:r>
            <w:r w:rsidR="007C28B9" w:rsidRPr="006476A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Доставчикът може да избере лихвата да бъде предмет на облагаема доставка (чл.</w:t>
            </w:r>
            <w:r w:rsidR="00155F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46, ал.</w:t>
            </w:r>
            <w:r w:rsidR="00155F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2 от ЗДДС). Доставката на финансовата услуга (кредит по лизингов договор) е с периодично изпълнение – чл.</w:t>
            </w:r>
            <w:r w:rsidR="00155F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25, ал.</w:t>
            </w:r>
            <w:r w:rsidR="00155F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4 от ЗДДС.</w:t>
            </w:r>
          </w:p>
          <w:p w:rsidR="004B3F7E" w:rsidRPr="006476A4" w:rsidRDefault="004B3F7E" w:rsidP="002F7B5B">
            <w:pPr>
              <w:numPr>
                <w:ilvl w:val="0"/>
                <w:numId w:val="18"/>
              </w:numPr>
              <w:tabs>
                <w:tab w:val="clear" w:pos="720"/>
                <w:tab w:val="num" w:pos="180"/>
                <w:tab w:val="left" w:pos="1134"/>
              </w:tabs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данъчен кредит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1186" w:rsidRPr="006476A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за стоките – предмет на договора за лизинг за доставчика възниква право на приспадане на пълен данъчен кредит.</w:t>
            </w:r>
          </w:p>
          <w:p w:rsidR="004B3F7E" w:rsidRPr="006476A4" w:rsidRDefault="004B3F7E" w:rsidP="002F7B5B">
            <w:pPr>
              <w:numPr>
                <w:ilvl w:val="0"/>
                <w:numId w:val="18"/>
              </w:numPr>
              <w:tabs>
                <w:tab w:val="clear" w:pos="720"/>
                <w:tab w:val="num" w:pos="180"/>
                <w:tab w:val="left" w:pos="1134"/>
              </w:tabs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прекратяване или разваляне на договора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A1186" w:rsidRPr="006476A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доставчикът издава кредитно известие за разликата между данъчната основа на доставката по чл. 6, ал. 2, т. 3 и сумата, която задържа въз основа на договора, без ДДС</w:t>
            </w:r>
            <w:r w:rsidR="001B53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621E9" w:rsidRPr="006476A4" w:rsidRDefault="004B3F7E" w:rsidP="002F7B5B">
            <w:pPr>
              <w:numPr>
                <w:ilvl w:val="0"/>
                <w:numId w:val="18"/>
              </w:numPr>
              <w:tabs>
                <w:tab w:val="clear" w:pos="720"/>
                <w:tab w:val="num" w:pos="180"/>
                <w:tab w:val="left" w:pos="1134"/>
              </w:tabs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заместване на лизингополучателя с нов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6369A8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прекратява се договор</w:t>
            </w:r>
            <w:r w:rsidR="00076445">
              <w:rPr>
                <w:rFonts w:ascii="Times New Roman" w:hAnsi="Times New Roman" w:cs="Times New Roman"/>
                <w:sz w:val="22"/>
                <w:szCs w:val="22"/>
              </w:rPr>
              <w:t>ът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със заместения и се документира с кредитно известие за остатъка от сумата по смисъла на чл.</w:t>
            </w:r>
            <w:r w:rsidR="00155F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115, ал.</w:t>
            </w:r>
            <w:r w:rsidR="00155F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6 от ЗДДС. Нова доставка по чл.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6, ал.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2, т.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B5351">
              <w:rPr>
                <w:rFonts w:ascii="Times New Roman" w:hAnsi="Times New Roman" w:cs="Times New Roman"/>
                <w:sz w:val="22"/>
                <w:szCs w:val="22"/>
              </w:rPr>
              <w:t xml:space="preserve"> от ЗДДС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на новия лизингополучател.</w:t>
            </w:r>
          </w:p>
          <w:p w:rsidR="00D84B07" w:rsidRPr="006476A4" w:rsidRDefault="00D84B07" w:rsidP="002F7B5B">
            <w:pPr>
              <w:ind w:left="142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2" w:type="dxa"/>
            <w:shd w:val="clear" w:color="auto" w:fill="auto"/>
          </w:tcPr>
          <w:p w:rsidR="00D84B07" w:rsidRPr="006476A4" w:rsidRDefault="00D84B07" w:rsidP="00D84B0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D84B07" w:rsidRPr="006476A4" w:rsidRDefault="000E15DC" w:rsidP="00D84B0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i/>
                <w:sz w:val="22"/>
                <w:szCs w:val="22"/>
              </w:rPr>
              <w:t>ч</w:t>
            </w:r>
            <w:r w:rsidR="00D84B07" w:rsidRPr="006476A4">
              <w:rPr>
                <w:rFonts w:ascii="Times New Roman" w:hAnsi="Times New Roman" w:cs="Times New Roman"/>
                <w:i/>
                <w:sz w:val="22"/>
                <w:szCs w:val="22"/>
              </w:rPr>
              <w:t>л.</w:t>
            </w:r>
            <w:r w:rsidR="00155FF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D84B07" w:rsidRPr="006476A4">
              <w:rPr>
                <w:rFonts w:ascii="Times New Roman" w:hAnsi="Times New Roman" w:cs="Times New Roman"/>
                <w:i/>
                <w:sz w:val="22"/>
                <w:szCs w:val="22"/>
              </w:rPr>
              <w:t>13 от ППЗДДС</w:t>
            </w:r>
          </w:p>
          <w:p w:rsidR="00D84B07" w:rsidRPr="006476A4" w:rsidRDefault="00D84B07" w:rsidP="002F7B5B">
            <w:pPr>
              <w:framePr w:hSpace="180" w:wrap="around" w:vAnchor="text" w:hAnchor="margin" w:y="95"/>
              <w:jc w:val="both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УГОВОРЕНА Е САМО ОПЦИЯ ЗА ПРЪХВЪРЛЯНЕ НА СОБСТВЕНОСТТА НА СТОКАТА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6DA5"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СБОРЪТ ОТ ДЪЛЖИМИТЕ ВНОСКИ ПО ДОГОВОРА ЗА ЛИЗИНГ, С ИЗКЛЮЧЕНИЕ НА ЛИХВАТА ПО </w:t>
            </w:r>
            <w:hyperlink r:id="rId8" w:history="1">
              <w:r w:rsidR="00426DA5" w:rsidRPr="006476A4">
                <w:rPr>
                  <w:rStyle w:val="Hyperlink"/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ЧЛ. 46, АЛ. 1, Т. 1</w:t>
              </w:r>
            </w:hyperlink>
            <w:r w:rsidR="00426DA5"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ОТ ЗДДС, НЕ Е ИДЕНТИЧЕН С ПАЗАРНАТА ЦЕНА НА СТОКАТА КЪМ ДАТАТА НА ПРЕДОСТАВЯНЕТО</w:t>
            </w:r>
            <w:r w:rsidRPr="006476A4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:</w:t>
            </w:r>
          </w:p>
          <w:p w:rsidR="00D84B07" w:rsidRPr="006476A4" w:rsidRDefault="00D84B07" w:rsidP="002F7B5B">
            <w:pPr>
              <w:framePr w:hSpace="180" w:wrap="around" w:vAnchor="text" w:hAnchor="margin" w:y="95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:rsidR="00D84B07" w:rsidRPr="006476A4" w:rsidRDefault="00D84B07" w:rsidP="002F7B5B">
            <w:pPr>
              <w:framePr w:hSpace="180" w:wrap="around" w:vAnchor="text" w:hAnchor="margin" w:y="95"/>
              <w:tabs>
                <w:tab w:val="num" w:pos="168"/>
              </w:tabs>
              <w:ind w:left="168" w:firstLine="18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Особености:</w:t>
            </w:r>
          </w:p>
          <w:p w:rsidR="00D84B07" w:rsidRPr="006476A4" w:rsidRDefault="00D84B07" w:rsidP="002F7B5B">
            <w:pPr>
              <w:framePr w:hSpace="180" w:wrap="around" w:vAnchor="text" w:hAnchor="margin" w:y="95"/>
              <w:numPr>
                <w:ilvl w:val="0"/>
                <w:numId w:val="19"/>
              </w:numPr>
              <w:tabs>
                <w:tab w:val="clear" w:pos="720"/>
                <w:tab w:val="num" w:pos="168"/>
              </w:tabs>
              <w:ind w:left="168" w:firstLin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 на доставката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– доставка на услуга с непрекъснато изпълнение </w:t>
            </w:r>
          </w:p>
          <w:p w:rsidR="00D84B07" w:rsidRPr="006476A4" w:rsidRDefault="00D84B07" w:rsidP="002F7B5B">
            <w:pPr>
              <w:framePr w:hSpace="180" w:wrap="around" w:vAnchor="text" w:hAnchor="margin" w:y="95"/>
              <w:numPr>
                <w:ilvl w:val="0"/>
                <w:numId w:val="19"/>
              </w:numPr>
              <w:tabs>
                <w:tab w:val="clear" w:pos="720"/>
                <w:tab w:val="num" w:pos="168"/>
              </w:tabs>
              <w:ind w:left="168" w:firstLin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дата на възникване на данъчното събитие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535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датата на всяко плащане или датата на която то е станало дължимо</w:t>
            </w:r>
          </w:p>
          <w:p w:rsidR="00D84B07" w:rsidRPr="006476A4" w:rsidRDefault="00D84B07" w:rsidP="002F7B5B">
            <w:pPr>
              <w:framePr w:hSpace="180" w:wrap="around" w:vAnchor="text" w:hAnchor="margin" w:y="95"/>
              <w:numPr>
                <w:ilvl w:val="0"/>
                <w:numId w:val="19"/>
              </w:numPr>
              <w:tabs>
                <w:tab w:val="clear" w:pos="720"/>
                <w:tab w:val="num" w:pos="168"/>
              </w:tabs>
              <w:ind w:left="168" w:firstLin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данъчна основа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– сумата, дължима за ползването на стоката за съответния период</w:t>
            </w:r>
          </w:p>
          <w:p w:rsidR="00D84B07" w:rsidRPr="006476A4" w:rsidRDefault="00D84B07" w:rsidP="002F7B5B">
            <w:pPr>
              <w:framePr w:hSpace="180" w:wrap="around" w:vAnchor="text" w:hAnchor="margin" w:y="95"/>
              <w:numPr>
                <w:ilvl w:val="0"/>
                <w:numId w:val="19"/>
              </w:numPr>
              <w:tabs>
                <w:tab w:val="clear" w:pos="720"/>
                <w:tab w:val="num" w:pos="168"/>
              </w:tabs>
              <w:ind w:left="168" w:firstLin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документиране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– издават се фактури за платените или дължими суми</w:t>
            </w:r>
          </w:p>
          <w:p w:rsidR="00D84B07" w:rsidRPr="006476A4" w:rsidRDefault="00D84B07" w:rsidP="002F7B5B">
            <w:pPr>
              <w:framePr w:hSpace="180" w:wrap="around" w:vAnchor="text" w:hAnchor="margin" w:y="95"/>
              <w:numPr>
                <w:ilvl w:val="0"/>
                <w:numId w:val="19"/>
              </w:numPr>
              <w:tabs>
                <w:tab w:val="clear" w:pos="720"/>
                <w:tab w:val="num" w:pos="168"/>
              </w:tabs>
              <w:ind w:left="168" w:firstLin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6A4">
              <w:rPr>
                <w:rFonts w:ascii="Times New Roman" w:hAnsi="Times New Roman" w:cs="Times New Roman"/>
                <w:b/>
                <w:sz w:val="22"/>
                <w:szCs w:val="22"/>
              </w:rPr>
              <w:t>промяна на условията на договора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– предвиждане изрично прехвърляне на собствеността</w:t>
            </w:r>
            <w:r w:rsidR="006369A8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или когато в договор за лизинг е уговорена само опция за прехвърляне на собствеността върху стоката и сборът от дължимите вноски по договора за лизинг, с изключение на лихвата по </w:t>
            </w:r>
            <w:hyperlink r:id="rId9" w:history="1">
              <w:r w:rsidR="006369A8" w:rsidRPr="006476A4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чл. 46, ал. 1, т. 1</w:t>
              </w:r>
            </w:hyperlink>
            <w:r w:rsidR="001B5351">
              <w:rPr>
                <w:rStyle w:val="Hyperlink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 ЗДДС</w:t>
            </w:r>
            <w:r w:rsidR="006369A8" w:rsidRPr="006476A4">
              <w:rPr>
                <w:rFonts w:ascii="Times New Roman" w:hAnsi="Times New Roman" w:cs="Times New Roman"/>
                <w:sz w:val="22"/>
                <w:szCs w:val="22"/>
              </w:rPr>
              <w:t>, е идентичен с пазарната цена на стоката към датата на предоставянето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– на датата на промяната </w:t>
            </w:r>
            <w:r w:rsidR="00FA1186" w:rsidRPr="006476A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доставка по чл.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6, ал.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>2, т.</w:t>
            </w:r>
            <w:r w:rsidR="00426DA5"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3 от ЗДДС, данъчната  основа е равна на сумата от 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вноските</w:t>
            </w:r>
            <w:r w:rsidR="00EE610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476A4">
              <w:rPr>
                <w:rFonts w:ascii="Times New Roman" w:hAnsi="Times New Roman" w:cs="Times New Roman"/>
                <w:sz w:val="22"/>
                <w:szCs w:val="22"/>
              </w:rPr>
              <w:t xml:space="preserve"> дължими след датата на промяната на договора без дължимия за тях ДДС.</w:t>
            </w:r>
          </w:p>
          <w:p w:rsidR="003621E9" w:rsidRPr="006476A4" w:rsidRDefault="003621E9" w:rsidP="002F7B5B">
            <w:pPr>
              <w:spacing w:line="360" w:lineRule="auto"/>
              <w:ind w:right="-11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81CC9" w:rsidRPr="006476A4" w:rsidRDefault="00681CC9" w:rsidP="00A7431B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94F" w:rsidRPr="006476A4" w:rsidRDefault="008C17A4" w:rsidP="008C17A4">
      <w:pPr>
        <w:spacing w:line="360" w:lineRule="auto"/>
        <w:ind w:right="-113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6A4">
        <w:rPr>
          <w:rFonts w:ascii="Times New Roman" w:hAnsi="Times New Roman" w:cs="Times New Roman"/>
          <w:b/>
          <w:i/>
          <w:sz w:val="24"/>
          <w:szCs w:val="24"/>
        </w:rPr>
        <w:t>Виж:</w:t>
      </w:r>
    </w:p>
    <w:p w:rsidR="008C17A4" w:rsidRPr="006476A4" w:rsidRDefault="00DC294F" w:rsidP="00BC364D">
      <w:pPr>
        <w:spacing w:line="360" w:lineRule="auto"/>
        <w:ind w:right="-113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76A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C17A4" w:rsidRPr="006476A4">
        <w:rPr>
          <w:rFonts w:ascii="Times New Roman" w:hAnsi="Times New Roman" w:cs="Times New Roman"/>
          <w:i/>
          <w:sz w:val="24"/>
          <w:szCs w:val="24"/>
        </w:rPr>
        <w:t xml:space="preserve">общо становище </w:t>
      </w:r>
      <w:r w:rsidR="008C17A4" w:rsidRPr="006476A4">
        <w:rPr>
          <w:rFonts w:ascii="Times New Roman" w:hAnsi="Times New Roman" w:cs="Times New Roman"/>
          <w:bCs/>
          <w:i/>
          <w:sz w:val="24"/>
          <w:szCs w:val="24"/>
        </w:rPr>
        <w:t xml:space="preserve">на </w:t>
      </w:r>
      <w:r w:rsidR="00633E5F">
        <w:rPr>
          <w:rFonts w:ascii="Times New Roman" w:hAnsi="Times New Roman" w:cs="Times New Roman"/>
          <w:bCs/>
          <w:i/>
          <w:sz w:val="24"/>
          <w:szCs w:val="24"/>
        </w:rPr>
        <w:t>з</w:t>
      </w:r>
      <w:r w:rsidR="008C17A4" w:rsidRPr="006476A4">
        <w:rPr>
          <w:rFonts w:ascii="Times New Roman" w:hAnsi="Times New Roman" w:cs="Times New Roman"/>
          <w:bCs/>
          <w:i/>
          <w:sz w:val="24"/>
          <w:szCs w:val="24"/>
        </w:rPr>
        <w:t xml:space="preserve">ам. изпълнителния директор на НАП, изготвено на основание </w:t>
      </w:r>
      <w:r w:rsidR="001B5351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8C17A4" w:rsidRPr="006476A4">
        <w:rPr>
          <w:rFonts w:ascii="Times New Roman" w:hAnsi="Times New Roman" w:cs="Times New Roman"/>
          <w:bCs/>
          <w:i/>
          <w:sz w:val="24"/>
          <w:szCs w:val="24"/>
        </w:rPr>
        <w:t>чл.</w:t>
      </w:r>
      <w:r w:rsidRPr="006476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C17A4" w:rsidRPr="006476A4">
        <w:rPr>
          <w:rFonts w:ascii="Times New Roman" w:hAnsi="Times New Roman" w:cs="Times New Roman"/>
          <w:bCs/>
          <w:i/>
          <w:sz w:val="24"/>
          <w:szCs w:val="24"/>
        </w:rPr>
        <w:t>10, ал.</w:t>
      </w:r>
      <w:r w:rsidRPr="006476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C17A4" w:rsidRPr="006476A4">
        <w:rPr>
          <w:rFonts w:ascii="Times New Roman" w:hAnsi="Times New Roman" w:cs="Times New Roman"/>
          <w:bCs/>
          <w:i/>
          <w:sz w:val="24"/>
          <w:szCs w:val="24"/>
        </w:rPr>
        <w:t>1, т.</w:t>
      </w:r>
      <w:r w:rsidRPr="006476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C17A4" w:rsidRPr="006476A4">
        <w:rPr>
          <w:rFonts w:ascii="Times New Roman" w:hAnsi="Times New Roman" w:cs="Times New Roman"/>
          <w:bCs/>
          <w:i/>
          <w:sz w:val="24"/>
          <w:szCs w:val="24"/>
        </w:rPr>
        <w:t xml:space="preserve">10 от ЗНАП с изх. № 91-00-88/26.06.2013 г. относно </w:t>
      </w:r>
      <w:r w:rsidR="008C17A4" w:rsidRPr="006476A4">
        <w:rPr>
          <w:rFonts w:ascii="Times New Roman" w:hAnsi="Times New Roman" w:cs="Times New Roman"/>
          <w:i/>
          <w:sz w:val="24"/>
          <w:szCs w:val="24"/>
        </w:rPr>
        <w:t>право на приспадане на данъчен кредит за начислен данък върху добавената стойност за получени доставки, свързани с договор за лизинг или отдаване под наем на лек автомобил</w:t>
      </w:r>
      <w:r w:rsidR="000469D3">
        <w:rPr>
          <w:rFonts w:ascii="Times New Roman" w:hAnsi="Times New Roman" w:cs="Times New Roman"/>
          <w:i/>
          <w:sz w:val="24"/>
          <w:szCs w:val="24"/>
        </w:rPr>
        <w:t>;</w:t>
      </w:r>
    </w:p>
    <w:p w:rsidR="004B0534" w:rsidRPr="006476A4" w:rsidRDefault="00BC364D" w:rsidP="006476A4">
      <w:pPr>
        <w:tabs>
          <w:tab w:val="num" w:pos="0"/>
        </w:tabs>
        <w:spacing w:line="360" w:lineRule="auto"/>
        <w:ind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6A4">
        <w:rPr>
          <w:rFonts w:ascii="Times New Roman" w:hAnsi="Times New Roman" w:cs="Times New Roman"/>
          <w:i/>
          <w:sz w:val="24"/>
          <w:szCs w:val="24"/>
        </w:rPr>
        <w:t>-</w:t>
      </w:r>
      <w:r w:rsidR="00DC294F" w:rsidRPr="006476A4">
        <w:rPr>
          <w:rFonts w:ascii="Times New Roman" w:hAnsi="Times New Roman" w:cs="Times New Roman"/>
          <w:i/>
          <w:sz w:val="24"/>
          <w:szCs w:val="24"/>
        </w:rPr>
        <w:t xml:space="preserve"> становище на </w:t>
      </w:r>
      <w:r w:rsidR="003A71A6">
        <w:rPr>
          <w:rFonts w:ascii="Times New Roman" w:hAnsi="Times New Roman" w:cs="Times New Roman"/>
          <w:i/>
          <w:sz w:val="24"/>
          <w:szCs w:val="24"/>
        </w:rPr>
        <w:t>з</w:t>
      </w:r>
      <w:r w:rsidR="00DC294F" w:rsidRPr="006476A4">
        <w:rPr>
          <w:rFonts w:ascii="Times New Roman" w:hAnsi="Times New Roman" w:cs="Times New Roman"/>
          <w:bCs/>
          <w:i/>
          <w:sz w:val="24"/>
          <w:szCs w:val="24"/>
        </w:rPr>
        <w:t>ам. изпълнителния директор на НАП, изготвено на основание чл. 10, ал. 1, т. 10 от ЗНАП с изх. №</w:t>
      </w:r>
      <w:r w:rsidR="006369A8" w:rsidRPr="006476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476A4">
        <w:rPr>
          <w:rFonts w:ascii="Times New Roman" w:hAnsi="Times New Roman" w:cs="Times New Roman"/>
          <w:bCs/>
          <w:i/>
          <w:sz w:val="24"/>
          <w:szCs w:val="24"/>
        </w:rPr>
        <w:t>24-34-121/</w:t>
      </w:r>
      <w:r w:rsidR="00D962C9" w:rsidRPr="006476A4">
        <w:rPr>
          <w:rFonts w:ascii="Times New Roman" w:hAnsi="Times New Roman" w:cs="Times New Roman"/>
          <w:bCs/>
          <w:i/>
          <w:sz w:val="24"/>
          <w:szCs w:val="24"/>
        </w:rPr>
        <w:t>17.02.</w:t>
      </w:r>
      <w:r w:rsidR="00DC294F" w:rsidRPr="006476A4">
        <w:rPr>
          <w:rFonts w:ascii="Times New Roman" w:hAnsi="Times New Roman" w:cs="Times New Roman"/>
          <w:bCs/>
          <w:i/>
          <w:sz w:val="24"/>
          <w:szCs w:val="24"/>
        </w:rPr>
        <w:t>201</w:t>
      </w:r>
      <w:r w:rsidRPr="006476A4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DC294F" w:rsidRPr="006476A4">
        <w:rPr>
          <w:rFonts w:ascii="Times New Roman" w:hAnsi="Times New Roman" w:cs="Times New Roman"/>
          <w:bCs/>
          <w:i/>
          <w:sz w:val="24"/>
          <w:szCs w:val="24"/>
        </w:rPr>
        <w:t xml:space="preserve"> г. относно </w:t>
      </w:r>
      <w:r w:rsidRPr="006476A4">
        <w:rPr>
          <w:rFonts w:ascii="Times New Roman" w:hAnsi="Times New Roman" w:cs="Times New Roman"/>
          <w:bCs/>
          <w:i/>
          <w:sz w:val="24"/>
          <w:szCs w:val="24"/>
        </w:rPr>
        <w:t>право на приспадане на данъчен кредит за начислен данък върху добавената стойност за получени доставки, свързани с договор за лизинг или отдаване под наем на лек автомобил</w:t>
      </w:r>
      <w:r w:rsidR="000469D3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D12DF8" w:rsidRPr="00933474" w:rsidRDefault="00FB0686" w:rsidP="000469D3">
      <w:pPr>
        <w:tabs>
          <w:tab w:val="num" w:pos="0"/>
        </w:tabs>
        <w:spacing w:line="360" w:lineRule="auto"/>
        <w:ind w:right="-11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6476A4">
        <w:rPr>
          <w:rFonts w:ascii="Times New Roman" w:hAnsi="Times New Roman" w:cs="Times New Roman"/>
          <w:i/>
          <w:sz w:val="24"/>
          <w:szCs w:val="24"/>
        </w:rPr>
        <w:t xml:space="preserve">становище на </w:t>
      </w:r>
      <w:r w:rsidR="00933474">
        <w:rPr>
          <w:rFonts w:ascii="Times New Roman" w:hAnsi="Times New Roman" w:cs="Times New Roman"/>
          <w:i/>
          <w:sz w:val="24"/>
          <w:szCs w:val="24"/>
        </w:rPr>
        <w:t>з</w:t>
      </w:r>
      <w:r w:rsidRPr="000469D3">
        <w:rPr>
          <w:rFonts w:ascii="Times New Roman" w:hAnsi="Times New Roman" w:cs="Times New Roman"/>
          <w:i/>
          <w:sz w:val="24"/>
          <w:szCs w:val="24"/>
        </w:rPr>
        <w:t xml:space="preserve">ам. изпълнителния директор на НАП, изготвено на основание чл. 10, ал. 1, т. 10 от ЗНАП с изх. № 24-34-60/21.06.2014 г. относно </w:t>
      </w:r>
      <w:r w:rsidR="00D12DF8" w:rsidRPr="00933474">
        <w:rPr>
          <w:rFonts w:ascii="Times New Roman" w:hAnsi="Times New Roman" w:cs="Times New Roman"/>
          <w:i/>
          <w:sz w:val="24"/>
          <w:szCs w:val="24"/>
        </w:rPr>
        <w:t>приложение на разпоредбите на ЗДДС и ППЗДДС при договори за лизинг на автомобили</w:t>
      </w:r>
      <w:r w:rsidR="000469D3">
        <w:rPr>
          <w:rFonts w:ascii="Times New Roman" w:hAnsi="Times New Roman" w:cs="Times New Roman"/>
          <w:i/>
          <w:sz w:val="24"/>
          <w:szCs w:val="24"/>
        </w:rPr>
        <w:t>;</w:t>
      </w:r>
    </w:p>
    <w:p w:rsidR="00681CC9" w:rsidRPr="00933474" w:rsidRDefault="00FB0686" w:rsidP="006476A4">
      <w:pPr>
        <w:tabs>
          <w:tab w:val="num" w:pos="0"/>
        </w:tabs>
        <w:spacing w:line="360" w:lineRule="auto"/>
        <w:ind w:right="-11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Pr="006476A4">
        <w:rPr>
          <w:rFonts w:ascii="Times New Roman" w:hAnsi="Times New Roman" w:cs="Times New Roman"/>
          <w:i/>
          <w:sz w:val="24"/>
          <w:szCs w:val="24"/>
        </w:rPr>
        <w:t xml:space="preserve">становище на </w:t>
      </w:r>
      <w:r w:rsidR="00933474">
        <w:rPr>
          <w:rFonts w:ascii="Times New Roman" w:hAnsi="Times New Roman" w:cs="Times New Roman"/>
          <w:i/>
          <w:sz w:val="24"/>
          <w:szCs w:val="24"/>
        </w:rPr>
        <w:t>з</w:t>
      </w:r>
      <w:r w:rsidRPr="000469D3">
        <w:rPr>
          <w:rFonts w:ascii="Times New Roman" w:hAnsi="Times New Roman" w:cs="Times New Roman"/>
          <w:i/>
          <w:sz w:val="24"/>
          <w:szCs w:val="24"/>
        </w:rPr>
        <w:t xml:space="preserve">ам. изпълнителния директор на НАП, изготвено на основание чл. 10, ал. 1, т. 10 от ЗНАП с изх. № 20-00-158/28.07.2014 г. относно </w:t>
      </w:r>
      <w:r w:rsidR="00D12DF8" w:rsidRPr="000469D3">
        <w:rPr>
          <w:rFonts w:ascii="Times New Roman" w:hAnsi="Times New Roman" w:cs="Times New Roman"/>
          <w:i/>
          <w:sz w:val="24"/>
          <w:szCs w:val="24"/>
        </w:rPr>
        <w:t xml:space="preserve">съобразяване на административната практика с трайно установената практика на Върховен административен съд по приложение на чл. 70, ал. 1, т. 4 и 5, във връзка с § 1, т. 18 от ДР на ЗДДС относно правото на приспадане на данъчен кредит за леки автомобили </w:t>
      </w:r>
      <w:r w:rsidR="00D12DF8" w:rsidRPr="00933474">
        <w:rPr>
          <w:rFonts w:ascii="Times New Roman" w:hAnsi="Times New Roman" w:cs="Times New Roman"/>
          <w:i/>
          <w:sz w:val="24"/>
          <w:szCs w:val="24"/>
        </w:rPr>
        <w:t>и стоки или услуги, които са предназначени за поддръжката, ремонта, подобрението и експлоатацията на леки автомобили, включително за резервни части, комплектовк</w:t>
      </w:r>
      <w:r w:rsidR="000469D3">
        <w:rPr>
          <w:rFonts w:ascii="Times New Roman" w:hAnsi="Times New Roman" w:cs="Times New Roman"/>
          <w:i/>
          <w:sz w:val="24"/>
          <w:szCs w:val="24"/>
        </w:rPr>
        <w:t>а, горивни и смазочни материали.</w:t>
      </w:r>
    </w:p>
    <w:sectPr w:rsidR="00681CC9" w:rsidRPr="00933474" w:rsidSect="00020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44" w:rsidRDefault="00181244">
      <w:r>
        <w:separator/>
      </w:r>
    </w:p>
  </w:endnote>
  <w:endnote w:type="continuationSeparator" w:id="0">
    <w:p w:rsidR="00181244" w:rsidRDefault="001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A4" w:rsidRDefault="00EB64D3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7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7A4" w:rsidRDefault="008C17A4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A4" w:rsidRPr="00153503" w:rsidRDefault="008C17A4" w:rsidP="001B5351">
    <w:pPr>
      <w:pStyle w:val="Footer"/>
      <w:framePr w:h="281" w:hRule="exact" w:wrap="around" w:vAnchor="text" w:hAnchor="page" w:x="1471" w:y="-292"/>
      <w:jc w:val="right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Pr="009B7296">
      <w:rPr>
        <w:rFonts w:ascii="Times New Roman" w:hAnsi="Times New Roman" w:cs="Times New Roman"/>
        <w:color w:val="003366"/>
      </w:rPr>
      <w:t>НАРЪЧНИК ПО ДДС, 20</w:t>
    </w:r>
    <w:r w:rsidR="00FF7487">
      <w:rPr>
        <w:rFonts w:ascii="Times New Roman" w:hAnsi="Times New Roman" w:cs="Times New Roman"/>
        <w:color w:val="003366"/>
        <w:lang w:val="en-US"/>
      </w:rPr>
      <w:t>2</w:t>
    </w:r>
    <w:r w:rsidR="00153503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DC294F" w:rsidRPr="00D663E4" w:rsidRDefault="00DC294F" w:rsidP="001B5351">
    <w:pPr>
      <w:pStyle w:val="Footer"/>
      <w:framePr w:h="281" w:hRule="exact" w:wrap="around" w:vAnchor="text" w:hAnchor="page" w:x="1471" w:y="-292"/>
      <w:rPr>
        <w:rStyle w:val="PageNumber"/>
        <w:rFonts w:ascii="Times New Roman" w:hAnsi="Times New Roman" w:cs="Times New Roman"/>
        <w:color w:val="003366"/>
        <w:lang w:val="en-US"/>
      </w:rPr>
    </w:pPr>
  </w:p>
  <w:p w:rsidR="008C17A4" w:rsidRPr="00824EE9" w:rsidRDefault="008C17A4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03" w:rsidRDefault="00153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44" w:rsidRDefault="00181244">
      <w:r>
        <w:separator/>
      </w:r>
    </w:p>
  </w:footnote>
  <w:footnote w:type="continuationSeparator" w:id="0">
    <w:p w:rsidR="00181244" w:rsidRDefault="0018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03" w:rsidRDefault="00153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8C17A4">
      <w:trPr>
        <w:cantSplit/>
        <w:trHeight w:val="725"/>
      </w:trPr>
      <w:tc>
        <w:tcPr>
          <w:tcW w:w="2340" w:type="dxa"/>
          <w:vMerge w:val="restart"/>
        </w:tcPr>
        <w:p w:rsidR="008C17A4" w:rsidRDefault="00B33FA2">
          <w:pPr>
            <w:jc w:val="center"/>
            <w:rPr>
              <w:rFonts w:ascii="Arial" w:hAnsi="Arial" w:cs="Arial"/>
              <w:lang w:val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149860</wp:posOffset>
                </wp:positionV>
                <wp:extent cx="1393190" cy="855980"/>
                <wp:effectExtent l="0" t="0" r="0" b="0"/>
                <wp:wrapSquare wrapText="bothSides"/>
                <wp:docPr id="1" name="Pictur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1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0" w:type="dxa"/>
          <w:vAlign w:val="center"/>
        </w:tcPr>
        <w:p w:rsidR="008C17A4" w:rsidRPr="00C15522" w:rsidRDefault="008C17A4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7</w:t>
          </w:r>
        </w:p>
      </w:tc>
    </w:tr>
    <w:tr w:rsidR="008C17A4">
      <w:trPr>
        <w:cantSplit/>
        <w:trHeight w:val="692"/>
      </w:trPr>
      <w:tc>
        <w:tcPr>
          <w:tcW w:w="2340" w:type="dxa"/>
          <w:vMerge/>
        </w:tcPr>
        <w:p w:rsidR="008C17A4" w:rsidRDefault="008C17A4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8C17A4" w:rsidRDefault="008C17A4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8C17A4" w:rsidRPr="00AD598A" w:rsidRDefault="008C17A4" w:rsidP="001B5351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  <w:t>ЛИЗИНГ</w:t>
          </w:r>
        </w:p>
      </w:tc>
    </w:tr>
  </w:tbl>
  <w:p w:rsidR="008C17A4" w:rsidRDefault="008C17A4" w:rsidP="001B5351"/>
  <w:p w:rsidR="008C17A4" w:rsidRDefault="008C17A4">
    <w:pPr>
      <w:pStyle w:val="Header"/>
      <w:tabs>
        <w:tab w:val="clear" w:pos="4320"/>
        <w:tab w:val="clear" w:pos="8640"/>
      </w:tabs>
    </w:pPr>
  </w:p>
  <w:p w:rsidR="008C17A4" w:rsidRDefault="008C1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03" w:rsidRDefault="00153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C56"/>
    <w:multiLevelType w:val="hybridMultilevel"/>
    <w:tmpl w:val="2474F328"/>
    <w:lvl w:ilvl="0" w:tplc="420AE89A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B37"/>
    <w:multiLevelType w:val="hybridMultilevel"/>
    <w:tmpl w:val="721E77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E57D6"/>
    <w:multiLevelType w:val="hybridMultilevel"/>
    <w:tmpl w:val="0202756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7435CA"/>
    <w:multiLevelType w:val="hybridMultilevel"/>
    <w:tmpl w:val="7166CA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D2B07"/>
    <w:multiLevelType w:val="hybridMultilevel"/>
    <w:tmpl w:val="EA2884DA"/>
    <w:lvl w:ilvl="0" w:tplc="BF5CC0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92B5B"/>
    <w:multiLevelType w:val="hybridMultilevel"/>
    <w:tmpl w:val="73667310"/>
    <w:lvl w:ilvl="0" w:tplc="F60E2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7"/>
  </w:num>
  <w:num w:numId="5">
    <w:abstractNumId w:val="2"/>
  </w:num>
  <w:num w:numId="6">
    <w:abstractNumId w:val="20"/>
  </w:num>
  <w:num w:numId="7">
    <w:abstractNumId w:val="7"/>
  </w:num>
  <w:num w:numId="8">
    <w:abstractNumId w:val="12"/>
  </w:num>
  <w:num w:numId="9">
    <w:abstractNumId w:val="16"/>
  </w:num>
  <w:num w:numId="10">
    <w:abstractNumId w:val="18"/>
  </w:num>
  <w:num w:numId="11">
    <w:abstractNumId w:val="9"/>
  </w:num>
  <w:num w:numId="12">
    <w:abstractNumId w:val="11"/>
  </w:num>
  <w:num w:numId="13">
    <w:abstractNumId w:val="19"/>
  </w:num>
  <w:num w:numId="14">
    <w:abstractNumId w:val="8"/>
  </w:num>
  <w:num w:numId="15">
    <w:abstractNumId w:val="6"/>
  </w:num>
  <w:num w:numId="16">
    <w:abstractNumId w:val="15"/>
  </w:num>
  <w:num w:numId="17">
    <w:abstractNumId w:val="13"/>
  </w:num>
  <w:num w:numId="18">
    <w:abstractNumId w:val="3"/>
  </w:num>
  <w:num w:numId="19">
    <w:abstractNumId w:val="10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D97"/>
    <w:rsid w:val="00020E73"/>
    <w:rsid w:val="00022F0B"/>
    <w:rsid w:val="000232E4"/>
    <w:rsid w:val="00032684"/>
    <w:rsid w:val="000469D3"/>
    <w:rsid w:val="00074986"/>
    <w:rsid w:val="00076445"/>
    <w:rsid w:val="000764F3"/>
    <w:rsid w:val="00077487"/>
    <w:rsid w:val="00081E00"/>
    <w:rsid w:val="000D082D"/>
    <w:rsid w:val="000D2286"/>
    <w:rsid w:val="000D5F15"/>
    <w:rsid w:val="000E15DC"/>
    <w:rsid w:val="000F1722"/>
    <w:rsid w:val="001057AD"/>
    <w:rsid w:val="00152E2A"/>
    <w:rsid w:val="00153503"/>
    <w:rsid w:val="00155FF7"/>
    <w:rsid w:val="001607DD"/>
    <w:rsid w:val="00164FE9"/>
    <w:rsid w:val="001713CF"/>
    <w:rsid w:val="00181244"/>
    <w:rsid w:val="001812FA"/>
    <w:rsid w:val="00191151"/>
    <w:rsid w:val="001A43B8"/>
    <w:rsid w:val="001A771E"/>
    <w:rsid w:val="001B5351"/>
    <w:rsid w:val="001D694A"/>
    <w:rsid w:val="001F4511"/>
    <w:rsid w:val="002034A7"/>
    <w:rsid w:val="00234A07"/>
    <w:rsid w:val="00235D79"/>
    <w:rsid w:val="002425C3"/>
    <w:rsid w:val="00251B84"/>
    <w:rsid w:val="002558B2"/>
    <w:rsid w:val="00273A8C"/>
    <w:rsid w:val="00282A05"/>
    <w:rsid w:val="002B5A4F"/>
    <w:rsid w:val="002C563F"/>
    <w:rsid w:val="002C57BB"/>
    <w:rsid w:val="002C5E0D"/>
    <w:rsid w:val="002F3B42"/>
    <w:rsid w:val="002F7B5B"/>
    <w:rsid w:val="002F7C1D"/>
    <w:rsid w:val="00320D02"/>
    <w:rsid w:val="00345EF1"/>
    <w:rsid w:val="00352FDB"/>
    <w:rsid w:val="003621E9"/>
    <w:rsid w:val="003623F7"/>
    <w:rsid w:val="00371224"/>
    <w:rsid w:val="003953F7"/>
    <w:rsid w:val="0039581B"/>
    <w:rsid w:val="003A5CDE"/>
    <w:rsid w:val="003A71A6"/>
    <w:rsid w:val="003B0162"/>
    <w:rsid w:val="003B4798"/>
    <w:rsid w:val="003C3B36"/>
    <w:rsid w:val="003D4C4A"/>
    <w:rsid w:val="003F2C3F"/>
    <w:rsid w:val="00416150"/>
    <w:rsid w:val="00417845"/>
    <w:rsid w:val="004232E0"/>
    <w:rsid w:val="00426DA5"/>
    <w:rsid w:val="004520E9"/>
    <w:rsid w:val="00454197"/>
    <w:rsid w:val="0049157B"/>
    <w:rsid w:val="004925DC"/>
    <w:rsid w:val="004948A7"/>
    <w:rsid w:val="004B0534"/>
    <w:rsid w:val="004B3F7E"/>
    <w:rsid w:val="004D7A47"/>
    <w:rsid w:val="00554FAB"/>
    <w:rsid w:val="0055768E"/>
    <w:rsid w:val="005728F4"/>
    <w:rsid w:val="00576444"/>
    <w:rsid w:val="00584103"/>
    <w:rsid w:val="005A551E"/>
    <w:rsid w:val="005A6367"/>
    <w:rsid w:val="005C7ADB"/>
    <w:rsid w:val="00623E13"/>
    <w:rsid w:val="00633E5F"/>
    <w:rsid w:val="00635DE7"/>
    <w:rsid w:val="006369A8"/>
    <w:rsid w:val="006476A4"/>
    <w:rsid w:val="006505C7"/>
    <w:rsid w:val="00656C62"/>
    <w:rsid w:val="006575F9"/>
    <w:rsid w:val="00673E7D"/>
    <w:rsid w:val="00681CC9"/>
    <w:rsid w:val="006858CA"/>
    <w:rsid w:val="006870F6"/>
    <w:rsid w:val="006A7FD1"/>
    <w:rsid w:val="006B551B"/>
    <w:rsid w:val="006C1F92"/>
    <w:rsid w:val="006E7F44"/>
    <w:rsid w:val="006F12D6"/>
    <w:rsid w:val="00753B43"/>
    <w:rsid w:val="007638BD"/>
    <w:rsid w:val="00764C91"/>
    <w:rsid w:val="007833DF"/>
    <w:rsid w:val="007858A7"/>
    <w:rsid w:val="00787FEC"/>
    <w:rsid w:val="007C28B9"/>
    <w:rsid w:val="007C3AD4"/>
    <w:rsid w:val="007D4217"/>
    <w:rsid w:val="007D58B8"/>
    <w:rsid w:val="00817FEF"/>
    <w:rsid w:val="00822927"/>
    <w:rsid w:val="00824B6B"/>
    <w:rsid w:val="00824EE9"/>
    <w:rsid w:val="00826A24"/>
    <w:rsid w:val="00833860"/>
    <w:rsid w:val="00841DC4"/>
    <w:rsid w:val="00844889"/>
    <w:rsid w:val="008708C2"/>
    <w:rsid w:val="00871FA3"/>
    <w:rsid w:val="00872D3E"/>
    <w:rsid w:val="00884E00"/>
    <w:rsid w:val="00886AD9"/>
    <w:rsid w:val="008A657C"/>
    <w:rsid w:val="008B3F79"/>
    <w:rsid w:val="008B68F3"/>
    <w:rsid w:val="008B790B"/>
    <w:rsid w:val="008B7BF4"/>
    <w:rsid w:val="008B7FBE"/>
    <w:rsid w:val="008C17A4"/>
    <w:rsid w:val="008D2CCD"/>
    <w:rsid w:val="008F60A1"/>
    <w:rsid w:val="0091724C"/>
    <w:rsid w:val="00924386"/>
    <w:rsid w:val="00933474"/>
    <w:rsid w:val="009537D1"/>
    <w:rsid w:val="00962BB7"/>
    <w:rsid w:val="0096374B"/>
    <w:rsid w:val="009672E3"/>
    <w:rsid w:val="00970036"/>
    <w:rsid w:val="00993E62"/>
    <w:rsid w:val="009B7296"/>
    <w:rsid w:val="009D598B"/>
    <w:rsid w:val="009E249D"/>
    <w:rsid w:val="009E5AEA"/>
    <w:rsid w:val="00A0074E"/>
    <w:rsid w:val="00A028BB"/>
    <w:rsid w:val="00A11873"/>
    <w:rsid w:val="00A176ED"/>
    <w:rsid w:val="00A17902"/>
    <w:rsid w:val="00A179A3"/>
    <w:rsid w:val="00A6208F"/>
    <w:rsid w:val="00A71B70"/>
    <w:rsid w:val="00A7431B"/>
    <w:rsid w:val="00A829E6"/>
    <w:rsid w:val="00A84A11"/>
    <w:rsid w:val="00A87B04"/>
    <w:rsid w:val="00A9085D"/>
    <w:rsid w:val="00AB62D2"/>
    <w:rsid w:val="00AC4A1A"/>
    <w:rsid w:val="00AC5DFA"/>
    <w:rsid w:val="00AD598A"/>
    <w:rsid w:val="00AD64FE"/>
    <w:rsid w:val="00AE33D7"/>
    <w:rsid w:val="00AF0A54"/>
    <w:rsid w:val="00B10066"/>
    <w:rsid w:val="00B32170"/>
    <w:rsid w:val="00B330A3"/>
    <w:rsid w:val="00B33FA2"/>
    <w:rsid w:val="00B4346A"/>
    <w:rsid w:val="00B4502D"/>
    <w:rsid w:val="00B45BE0"/>
    <w:rsid w:val="00B657DF"/>
    <w:rsid w:val="00B7797D"/>
    <w:rsid w:val="00B85122"/>
    <w:rsid w:val="00BB74BB"/>
    <w:rsid w:val="00BC364D"/>
    <w:rsid w:val="00BD4A26"/>
    <w:rsid w:val="00BF531A"/>
    <w:rsid w:val="00C10EDA"/>
    <w:rsid w:val="00C12C9D"/>
    <w:rsid w:val="00C15522"/>
    <w:rsid w:val="00C24D5A"/>
    <w:rsid w:val="00C30053"/>
    <w:rsid w:val="00C336FA"/>
    <w:rsid w:val="00C57A26"/>
    <w:rsid w:val="00C76ED6"/>
    <w:rsid w:val="00C863CE"/>
    <w:rsid w:val="00C94737"/>
    <w:rsid w:val="00CA0405"/>
    <w:rsid w:val="00CA5455"/>
    <w:rsid w:val="00CC453C"/>
    <w:rsid w:val="00CD2F9F"/>
    <w:rsid w:val="00D00288"/>
    <w:rsid w:val="00D12DF8"/>
    <w:rsid w:val="00D15282"/>
    <w:rsid w:val="00D174C6"/>
    <w:rsid w:val="00D17B56"/>
    <w:rsid w:val="00D27FDB"/>
    <w:rsid w:val="00D4037F"/>
    <w:rsid w:val="00D428C5"/>
    <w:rsid w:val="00D452D0"/>
    <w:rsid w:val="00D57219"/>
    <w:rsid w:val="00D62A98"/>
    <w:rsid w:val="00D663E4"/>
    <w:rsid w:val="00D70449"/>
    <w:rsid w:val="00D71354"/>
    <w:rsid w:val="00D7217D"/>
    <w:rsid w:val="00D84B07"/>
    <w:rsid w:val="00D9415B"/>
    <w:rsid w:val="00D962C9"/>
    <w:rsid w:val="00DB7B31"/>
    <w:rsid w:val="00DC294F"/>
    <w:rsid w:val="00DD25AE"/>
    <w:rsid w:val="00DD6716"/>
    <w:rsid w:val="00DD7A89"/>
    <w:rsid w:val="00DE0292"/>
    <w:rsid w:val="00DE043B"/>
    <w:rsid w:val="00DF3529"/>
    <w:rsid w:val="00E27959"/>
    <w:rsid w:val="00E315DC"/>
    <w:rsid w:val="00E316A8"/>
    <w:rsid w:val="00E37F62"/>
    <w:rsid w:val="00E45F4B"/>
    <w:rsid w:val="00E53381"/>
    <w:rsid w:val="00E62A96"/>
    <w:rsid w:val="00E67294"/>
    <w:rsid w:val="00E76029"/>
    <w:rsid w:val="00E76038"/>
    <w:rsid w:val="00E818E9"/>
    <w:rsid w:val="00E91742"/>
    <w:rsid w:val="00EA3CBE"/>
    <w:rsid w:val="00EA5BE0"/>
    <w:rsid w:val="00EB64D3"/>
    <w:rsid w:val="00EC6380"/>
    <w:rsid w:val="00EE0119"/>
    <w:rsid w:val="00EE05F4"/>
    <w:rsid w:val="00EE49CC"/>
    <w:rsid w:val="00EE6103"/>
    <w:rsid w:val="00EF1F09"/>
    <w:rsid w:val="00EF2045"/>
    <w:rsid w:val="00F10E69"/>
    <w:rsid w:val="00F22549"/>
    <w:rsid w:val="00F52E90"/>
    <w:rsid w:val="00F71BC8"/>
    <w:rsid w:val="00F97894"/>
    <w:rsid w:val="00FA1186"/>
    <w:rsid w:val="00FB0686"/>
    <w:rsid w:val="00FE108E"/>
    <w:rsid w:val="00FE7E1A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7150855C"/>
  <w15:docId w15:val="{58809674-380C-461C-A2B1-A7FFA7C8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table" w:styleId="TableGrid">
    <w:name w:val="Table Grid"/>
    <w:basedOn w:val="TableNormal"/>
    <w:rsid w:val="003621E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2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29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4FE9"/>
    <w:rPr>
      <w:strike w:val="0"/>
      <w:dstrike w:val="0"/>
      <w:color w:val="0000F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5746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2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0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2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9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4816</CharactersWithSpaces>
  <SharedDoc>false</SharedDoc>
  <HLinks>
    <vt:vector size="18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2024-09-25T09:32:00Z</dcterms:created>
  <dcterms:modified xsi:type="dcterms:W3CDTF">2025-07-16T11:34:00Z</dcterms:modified>
</cp:coreProperties>
</file>