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C48" w:rsidRPr="003F1C48" w:rsidRDefault="003F1C48" w:rsidP="003F1C48">
      <w:pPr>
        <w:spacing w:before="100" w:beforeAutospacing="1" w:after="100" w:afterAutospacing="1" w:line="240" w:lineRule="auto"/>
        <w:outlineLvl w:val="2"/>
        <w:rPr>
          <w:rFonts w:ascii="Times New Roman" w:eastAsia="Times New Roman" w:hAnsi="Times New Roman" w:cs="Times New Roman"/>
          <w:b/>
          <w:bCs/>
          <w:sz w:val="27"/>
          <w:szCs w:val="27"/>
          <w:lang w:eastAsia="bg-BG"/>
        </w:rPr>
      </w:pPr>
      <w:r w:rsidRPr="003F1C48">
        <w:rPr>
          <w:rFonts w:ascii="Times New Roman" w:eastAsia="Times New Roman" w:hAnsi="Times New Roman" w:cs="Times New Roman"/>
          <w:b/>
          <w:bCs/>
          <w:sz w:val="27"/>
          <w:szCs w:val="27"/>
          <w:lang w:eastAsia="bg-BG"/>
        </w:rPr>
        <w:t>Данъчно третиране на изплащането на суми при изкупуване на селскостопанска продукция от регистрирани и нерегистрирани земеделски производители</w:t>
      </w:r>
    </w:p>
    <w:p w:rsidR="003F1C48" w:rsidRPr="003F1C48" w:rsidRDefault="003F1C48" w:rsidP="003F1C48">
      <w:pPr>
        <w:spacing w:before="100" w:beforeAutospacing="1" w:after="100" w:afterAutospacing="1" w:line="240" w:lineRule="auto"/>
        <w:rPr>
          <w:rFonts w:ascii="Times New Roman" w:eastAsia="Times New Roman" w:hAnsi="Times New Roman" w:cs="Times New Roman"/>
          <w:sz w:val="24"/>
          <w:szCs w:val="24"/>
          <w:lang w:eastAsia="bg-BG"/>
        </w:rPr>
      </w:pPr>
      <w:r w:rsidRPr="003F1C48">
        <w:rPr>
          <w:rFonts w:ascii="Times New Roman" w:eastAsia="Times New Roman" w:hAnsi="Times New Roman" w:cs="Times New Roman"/>
          <w:sz w:val="24"/>
          <w:szCs w:val="24"/>
          <w:lang w:eastAsia="bg-BG"/>
        </w:rPr>
        <w:t>Публикувано на 01.07.2014</w:t>
      </w:r>
    </w:p>
    <w:p w:rsidR="003F1C48" w:rsidRPr="003F1C48" w:rsidRDefault="003F1C48" w:rsidP="003F1C48">
      <w:pPr>
        <w:spacing w:before="100" w:beforeAutospacing="1" w:after="100" w:afterAutospacing="1" w:line="240" w:lineRule="auto"/>
        <w:outlineLvl w:val="3"/>
        <w:rPr>
          <w:rFonts w:ascii="Times New Roman" w:eastAsia="Times New Roman" w:hAnsi="Times New Roman" w:cs="Times New Roman"/>
          <w:b/>
          <w:bCs/>
          <w:sz w:val="24"/>
          <w:szCs w:val="24"/>
          <w:lang w:eastAsia="bg-BG"/>
        </w:rPr>
      </w:pPr>
      <w:r w:rsidRPr="003F1C48">
        <w:rPr>
          <w:rFonts w:ascii="Times New Roman" w:eastAsia="Times New Roman" w:hAnsi="Times New Roman" w:cs="Times New Roman"/>
          <w:b/>
          <w:bCs/>
          <w:sz w:val="24"/>
          <w:szCs w:val="24"/>
          <w:lang w:eastAsia="bg-BG"/>
        </w:rPr>
        <w:t xml:space="preserve">Отговаря д-р Али </w:t>
      </w:r>
      <w:proofErr w:type="spellStart"/>
      <w:r w:rsidRPr="003F1C48">
        <w:rPr>
          <w:rFonts w:ascii="Times New Roman" w:eastAsia="Times New Roman" w:hAnsi="Times New Roman" w:cs="Times New Roman"/>
          <w:b/>
          <w:bCs/>
          <w:sz w:val="24"/>
          <w:szCs w:val="24"/>
          <w:lang w:eastAsia="bg-BG"/>
        </w:rPr>
        <w:t>Вейсел</w:t>
      </w:r>
      <w:proofErr w:type="spellEnd"/>
      <w:r w:rsidRPr="003F1C48">
        <w:rPr>
          <w:rFonts w:ascii="Times New Roman" w:eastAsia="Times New Roman" w:hAnsi="Times New Roman" w:cs="Times New Roman"/>
          <w:b/>
          <w:bCs/>
          <w:sz w:val="24"/>
          <w:szCs w:val="24"/>
          <w:lang w:eastAsia="bg-BG"/>
        </w:rPr>
        <w:t xml:space="preserve"> - регистриран </w:t>
      </w:r>
      <w:proofErr w:type="spellStart"/>
      <w:r w:rsidRPr="003F1C48">
        <w:rPr>
          <w:rFonts w:ascii="Times New Roman" w:eastAsia="Times New Roman" w:hAnsi="Times New Roman" w:cs="Times New Roman"/>
          <w:b/>
          <w:bCs/>
          <w:sz w:val="24"/>
          <w:szCs w:val="24"/>
          <w:lang w:eastAsia="bg-BG"/>
        </w:rPr>
        <w:t>одитор</w:t>
      </w:r>
      <w:proofErr w:type="spellEnd"/>
    </w:p>
    <w:p w:rsidR="003F1C48" w:rsidRPr="003F1C48" w:rsidRDefault="003F1C48" w:rsidP="003F1C48">
      <w:pPr>
        <w:spacing w:before="100" w:beforeAutospacing="1" w:after="100" w:afterAutospacing="1" w:line="240" w:lineRule="auto"/>
        <w:rPr>
          <w:rFonts w:ascii="Times New Roman" w:eastAsia="Times New Roman" w:hAnsi="Times New Roman" w:cs="Times New Roman"/>
          <w:sz w:val="24"/>
          <w:szCs w:val="24"/>
          <w:lang w:eastAsia="bg-BG"/>
        </w:rPr>
      </w:pPr>
      <w:r w:rsidRPr="003F1C48">
        <w:rPr>
          <w:rFonts w:ascii="Times New Roman" w:eastAsia="Times New Roman" w:hAnsi="Times New Roman" w:cs="Times New Roman"/>
          <w:sz w:val="24"/>
          <w:szCs w:val="24"/>
          <w:lang w:eastAsia="bg-BG"/>
        </w:rPr>
        <w:t>    Фирма изкупува селскостопанска продукция от регистрирани и нерегистрирани земеделски производители. Следва ли да удържа данък при изплащане на сумите за изкупената продукция? Ако фирмата е длъжна да удържа данъка, тогава може ли да ми отговорите на следните въпроси:</w:t>
      </w:r>
      <w:r w:rsidRPr="003F1C48">
        <w:rPr>
          <w:rFonts w:ascii="Times New Roman" w:eastAsia="Times New Roman" w:hAnsi="Times New Roman" w:cs="Times New Roman"/>
          <w:sz w:val="24"/>
          <w:szCs w:val="24"/>
          <w:lang w:eastAsia="bg-BG"/>
        </w:rPr>
        <w:br/>
        <w:t>- как да бъде изчислен (след приспадане на колко процента разходи)?</w:t>
      </w:r>
      <w:r w:rsidRPr="003F1C48">
        <w:rPr>
          <w:rFonts w:ascii="Times New Roman" w:eastAsia="Times New Roman" w:hAnsi="Times New Roman" w:cs="Times New Roman"/>
          <w:sz w:val="24"/>
          <w:szCs w:val="24"/>
          <w:lang w:eastAsia="bg-BG"/>
        </w:rPr>
        <w:br/>
        <w:t>- през последното тримесечие следва ли да се удържа данък?</w:t>
      </w:r>
      <w:r w:rsidRPr="003F1C48">
        <w:rPr>
          <w:rFonts w:ascii="Times New Roman" w:eastAsia="Times New Roman" w:hAnsi="Times New Roman" w:cs="Times New Roman"/>
          <w:sz w:val="24"/>
          <w:szCs w:val="24"/>
          <w:lang w:eastAsia="bg-BG"/>
        </w:rPr>
        <w:br/>
        <w:t>- какъв документ трябва да се оформя при изплащане на сумата и удържане на данъка?</w:t>
      </w:r>
      <w:r w:rsidRPr="003F1C48">
        <w:rPr>
          <w:rFonts w:ascii="Times New Roman" w:eastAsia="Times New Roman" w:hAnsi="Times New Roman" w:cs="Times New Roman"/>
          <w:sz w:val="24"/>
          <w:szCs w:val="24"/>
          <w:lang w:eastAsia="bg-BG"/>
        </w:rPr>
        <w:br/>
      </w:r>
      <w:r w:rsidRPr="003F1C48">
        <w:rPr>
          <w:rFonts w:ascii="Times New Roman" w:eastAsia="Times New Roman" w:hAnsi="Times New Roman" w:cs="Times New Roman"/>
          <w:sz w:val="24"/>
          <w:szCs w:val="24"/>
          <w:lang w:eastAsia="bg-BG"/>
        </w:rPr>
        <w:br/>
        <w:t>   На основание</w:t>
      </w:r>
      <w:hyperlink r:id="rId5" w:anchor="806688" w:tgtFrame="_blank" w:history="1">
        <w:r w:rsidRPr="003F1C48">
          <w:rPr>
            <w:rFonts w:ascii="Times New Roman" w:eastAsia="Times New Roman" w:hAnsi="Times New Roman" w:cs="Times New Roman"/>
            <w:color w:val="0000FF"/>
            <w:sz w:val="24"/>
            <w:szCs w:val="24"/>
            <w:u w:val="single"/>
            <w:lang w:eastAsia="bg-BG"/>
          </w:rPr>
          <w:t xml:space="preserve"> чл. 29</w:t>
        </w:r>
      </w:hyperlink>
      <w:r w:rsidRPr="003F1C48">
        <w:rPr>
          <w:rFonts w:ascii="Times New Roman" w:eastAsia="Times New Roman" w:hAnsi="Times New Roman" w:cs="Times New Roman"/>
          <w:sz w:val="24"/>
          <w:szCs w:val="24"/>
          <w:lang w:eastAsia="bg-BG"/>
        </w:rPr>
        <w:t xml:space="preserve">, ал. 1 от </w:t>
      </w:r>
      <w:hyperlink r:id="rId6" w:anchor="top" w:tgtFrame="_blank" w:history="1">
        <w:r w:rsidRPr="003F1C48">
          <w:rPr>
            <w:rFonts w:ascii="Times New Roman" w:eastAsia="Times New Roman" w:hAnsi="Times New Roman" w:cs="Times New Roman"/>
            <w:color w:val="0000FF"/>
            <w:sz w:val="24"/>
            <w:szCs w:val="24"/>
            <w:u w:val="single"/>
            <w:lang w:eastAsia="bg-BG"/>
          </w:rPr>
          <w:t>Закона за данъците върху доходите на физическите лица</w:t>
        </w:r>
      </w:hyperlink>
      <w:r w:rsidRPr="003F1C48">
        <w:rPr>
          <w:rFonts w:ascii="Times New Roman" w:eastAsia="Times New Roman" w:hAnsi="Times New Roman" w:cs="Times New Roman"/>
          <w:sz w:val="24"/>
          <w:szCs w:val="24"/>
          <w:lang w:eastAsia="bg-BG"/>
        </w:rPr>
        <w:t xml:space="preserve"> (ЗДДФЛ) облагаемият доход от стопанска дейност на физическите лица, които не са търговци по смисъла на </w:t>
      </w:r>
      <w:hyperlink r:id="rId7" w:anchor="top" w:tgtFrame="_blank" w:history="1">
        <w:r w:rsidRPr="003F1C48">
          <w:rPr>
            <w:rFonts w:ascii="Times New Roman" w:eastAsia="Times New Roman" w:hAnsi="Times New Roman" w:cs="Times New Roman"/>
            <w:color w:val="0000FF"/>
            <w:sz w:val="24"/>
            <w:szCs w:val="24"/>
            <w:u w:val="single"/>
            <w:lang w:eastAsia="bg-BG"/>
          </w:rPr>
          <w:t>Търговския закон</w:t>
        </w:r>
      </w:hyperlink>
      <w:r w:rsidRPr="003F1C48">
        <w:rPr>
          <w:rFonts w:ascii="Times New Roman" w:eastAsia="Times New Roman" w:hAnsi="Times New Roman" w:cs="Times New Roman"/>
          <w:sz w:val="24"/>
          <w:szCs w:val="24"/>
          <w:lang w:eastAsia="bg-BG"/>
        </w:rPr>
        <w:t>, се определя, като придобитият доход се намалява с разходи за дейността, както следва:</w:t>
      </w:r>
      <w:r w:rsidRPr="003F1C48">
        <w:rPr>
          <w:rFonts w:ascii="Times New Roman" w:eastAsia="Times New Roman" w:hAnsi="Times New Roman" w:cs="Times New Roman"/>
          <w:sz w:val="24"/>
          <w:szCs w:val="24"/>
          <w:lang w:eastAsia="bg-BG"/>
        </w:rPr>
        <w:br/>
        <w:t>- точка 1 - с 60 на сто за доходи от дейността на физическите лица, регистрирани като земеделски производители, за производство на непреработени продукти от селско стопанство, с изключение на доходите от производство на декоративна растителност;</w:t>
      </w:r>
      <w:r w:rsidRPr="003F1C48">
        <w:rPr>
          <w:rFonts w:ascii="Times New Roman" w:eastAsia="Times New Roman" w:hAnsi="Times New Roman" w:cs="Times New Roman"/>
          <w:sz w:val="24"/>
          <w:szCs w:val="24"/>
          <w:lang w:eastAsia="bg-BG"/>
        </w:rPr>
        <w:br/>
        <w:t>- точка 2, буква “а” - с 40 на сто за доходи от дейността на физическите лица за производство на преработени или непреработени продукти от селско стопанство (включително от продажба на произведена декоративна растителност), от горско стопанство (включително от събиране на диворастящи билки, гъби и плодове), от ловно стопанство и от рибно стопанство.</w:t>
      </w:r>
      <w:r w:rsidRPr="003F1C48">
        <w:rPr>
          <w:rFonts w:ascii="Times New Roman" w:eastAsia="Times New Roman" w:hAnsi="Times New Roman" w:cs="Times New Roman"/>
          <w:sz w:val="24"/>
          <w:szCs w:val="24"/>
          <w:lang w:eastAsia="bg-BG"/>
        </w:rPr>
        <w:br/>
        <w:t>Според § 1, т. 21 от допълнителните разпоредби на</w:t>
      </w:r>
      <w:hyperlink r:id="rId8" w:anchor="top" w:tgtFrame="_blank" w:history="1">
        <w:r w:rsidRPr="003F1C48">
          <w:rPr>
            <w:rFonts w:ascii="Times New Roman" w:eastAsia="Times New Roman" w:hAnsi="Times New Roman" w:cs="Times New Roman"/>
            <w:color w:val="0000FF"/>
            <w:sz w:val="24"/>
            <w:szCs w:val="24"/>
            <w:u w:val="single"/>
            <w:lang w:eastAsia="bg-BG"/>
          </w:rPr>
          <w:t xml:space="preserve"> ЗДДФЛ</w:t>
        </w:r>
      </w:hyperlink>
      <w:r w:rsidRPr="003F1C48">
        <w:rPr>
          <w:rFonts w:ascii="Times New Roman" w:eastAsia="Times New Roman" w:hAnsi="Times New Roman" w:cs="Times New Roman"/>
          <w:sz w:val="24"/>
          <w:szCs w:val="24"/>
          <w:lang w:eastAsia="bg-BG"/>
        </w:rPr>
        <w:t xml:space="preserve"> “непреработен продукт от селско стопанство” е всеки първичен продукт, получен от растенията и животните, който се използва в естествен вид, без да е подлаган на технологична обработка или преработка, в резултат на която да са настъпили физико-химични изменения в състава.</w:t>
      </w:r>
      <w:r w:rsidRPr="003F1C48">
        <w:rPr>
          <w:rFonts w:ascii="Times New Roman" w:eastAsia="Times New Roman" w:hAnsi="Times New Roman" w:cs="Times New Roman"/>
          <w:sz w:val="24"/>
          <w:szCs w:val="24"/>
          <w:lang w:eastAsia="bg-BG"/>
        </w:rPr>
        <w:br/>
        <w:t>Платците на доходи по</w:t>
      </w:r>
      <w:hyperlink r:id="rId9" w:anchor="806688" w:tgtFrame="_blank" w:history="1">
        <w:r w:rsidRPr="003F1C48">
          <w:rPr>
            <w:rFonts w:ascii="Times New Roman" w:eastAsia="Times New Roman" w:hAnsi="Times New Roman" w:cs="Times New Roman"/>
            <w:color w:val="0000FF"/>
            <w:sz w:val="24"/>
            <w:szCs w:val="24"/>
            <w:u w:val="single"/>
            <w:lang w:eastAsia="bg-BG"/>
          </w:rPr>
          <w:t xml:space="preserve"> чл. 29</w:t>
        </w:r>
      </w:hyperlink>
      <w:r w:rsidRPr="003F1C48">
        <w:rPr>
          <w:rFonts w:ascii="Times New Roman" w:eastAsia="Times New Roman" w:hAnsi="Times New Roman" w:cs="Times New Roman"/>
          <w:sz w:val="24"/>
          <w:szCs w:val="24"/>
          <w:lang w:eastAsia="bg-BG"/>
        </w:rPr>
        <w:t xml:space="preserve"> от</w:t>
      </w:r>
      <w:hyperlink r:id="rId10" w:anchor="top" w:tgtFrame="_blank" w:history="1">
        <w:r w:rsidRPr="003F1C48">
          <w:rPr>
            <w:rFonts w:ascii="Times New Roman" w:eastAsia="Times New Roman" w:hAnsi="Times New Roman" w:cs="Times New Roman"/>
            <w:color w:val="0000FF"/>
            <w:sz w:val="24"/>
            <w:szCs w:val="24"/>
            <w:u w:val="single"/>
            <w:lang w:eastAsia="bg-BG"/>
          </w:rPr>
          <w:t xml:space="preserve"> ЗДДФЛ</w:t>
        </w:r>
      </w:hyperlink>
      <w:r w:rsidRPr="003F1C48">
        <w:rPr>
          <w:rFonts w:ascii="Times New Roman" w:eastAsia="Times New Roman" w:hAnsi="Times New Roman" w:cs="Times New Roman"/>
          <w:sz w:val="24"/>
          <w:szCs w:val="24"/>
          <w:lang w:eastAsia="bg-BG"/>
        </w:rPr>
        <w:t xml:space="preserve"> на основание чл. 43, ал. 4 от закона следва да определят авансов данък в размер на 10% от данъчната основа по</w:t>
      </w:r>
      <w:hyperlink r:id="rId11" w:anchor="806688" w:tgtFrame="_blank" w:history="1">
        <w:r w:rsidRPr="003F1C48">
          <w:rPr>
            <w:rFonts w:ascii="Times New Roman" w:eastAsia="Times New Roman" w:hAnsi="Times New Roman" w:cs="Times New Roman"/>
            <w:color w:val="0000FF"/>
            <w:sz w:val="24"/>
            <w:szCs w:val="24"/>
            <w:u w:val="single"/>
            <w:lang w:eastAsia="bg-BG"/>
          </w:rPr>
          <w:t xml:space="preserve"> чл. 29</w:t>
        </w:r>
      </w:hyperlink>
      <w:r w:rsidRPr="003F1C48">
        <w:rPr>
          <w:rFonts w:ascii="Times New Roman" w:eastAsia="Times New Roman" w:hAnsi="Times New Roman" w:cs="Times New Roman"/>
          <w:sz w:val="24"/>
          <w:szCs w:val="24"/>
          <w:lang w:eastAsia="bg-BG"/>
        </w:rPr>
        <w:t xml:space="preserve"> и да го удържат при изплащане на дохода. Изключение има, когато лицето, придобиващо дохода, е </w:t>
      </w:r>
      <w:proofErr w:type="spellStart"/>
      <w:r w:rsidRPr="003F1C48">
        <w:rPr>
          <w:rFonts w:ascii="Times New Roman" w:eastAsia="Times New Roman" w:hAnsi="Times New Roman" w:cs="Times New Roman"/>
          <w:sz w:val="24"/>
          <w:szCs w:val="24"/>
          <w:lang w:eastAsia="bg-BG"/>
        </w:rPr>
        <w:t>самоосигуряващо</w:t>
      </w:r>
      <w:proofErr w:type="spellEnd"/>
      <w:r w:rsidRPr="003F1C48">
        <w:rPr>
          <w:rFonts w:ascii="Times New Roman" w:eastAsia="Times New Roman" w:hAnsi="Times New Roman" w:cs="Times New Roman"/>
          <w:sz w:val="24"/>
          <w:szCs w:val="24"/>
          <w:lang w:eastAsia="bg-BG"/>
        </w:rPr>
        <w:t xml:space="preserve"> се лице по смисъла на Кодекса за социално осигуряване и декларира това обстоятелство с писмена декларация пред платеца на дохода (ал. 5 от същия член).</w:t>
      </w:r>
      <w:r w:rsidRPr="003F1C48">
        <w:rPr>
          <w:rFonts w:ascii="Times New Roman" w:eastAsia="Times New Roman" w:hAnsi="Times New Roman" w:cs="Times New Roman"/>
          <w:sz w:val="24"/>
          <w:szCs w:val="24"/>
          <w:lang w:eastAsia="bg-BG"/>
        </w:rPr>
        <w:br/>
        <w:t>Съгласно чл. 45, ал. 4 от</w:t>
      </w:r>
      <w:hyperlink r:id="rId12" w:anchor="top" w:tgtFrame="_blank" w:history="1">
        <w:r w:rsidRPr="003F1C48">
          <w:rPr>
            <w:rFonts w:ascii="Times New Roman" w:eastAsia="Times New Roman" w:hAnsi="Times New Roman" w:cs="Times New Roman"/>
            <w:color w:val="0000FF"/>
            <w:sz w:val="24"/>
            <w:szCs w:val="24"/>
            <w:u w:val="single"/>
            <w:lang w:eastAsia="bg-BG"/>
          </w:rPr>
          <w:t xml:space="preserve"> ЗДДФЛ</w:t>
        </w:r>
      </w:hyperlink>
      <w:r w:rsidRPr="003F1C48">
        <w:rPr>
          <w:rFonts w:ascii="Times New Roman" w:eastAsia="Times New Roman" w:hAnsi="Times New Roman" w:cs="Times New Roman"/>
          <w:sz w:val="24"/>
          <w:szCs w:val="24"/>
          <w:lang w:eastAsia="bg-BG"/>
        </w:rPr>
        <w:t xml:space="preserve"> платците на доходи по</w:t>
      </w:r>
      <w:hyperlink r:id="rId13" w:anchor="806688" w:tgtFrame="_blank" w:history="1">
        <w:r w:rsidRPr="003F1C48">
          <w:rPr>
            <w:rFonts w:ascii="Times New Roman" w:eastAsia="Times New Roman" w:hAnsi="Times New Roman" w:cs="Times New Roman"/>
            <w:color w:val="0000FF"/>
            <w:sz w:val="24"/>
            <w:szCs w:val="24"/>
            <w:u w:val="single"/>
            <w:lang w:eastAsia="bg-BG"/>
          </w:rPr>
          <w:t xml:space="preserve"> чл. 29</w:t>
        </w:r>
      </w:hyperlink>
      <w:r w:rsidRPr="003F1C48">
        <w:rPr>
          <w:rFonts w:ascii="Times New Roman" w:eastAsia="Times New Roman" w:hAnsi="Times New Roman" w:cs="Times New Roman"/>
          <w:sz w:val="24"/>
          <w:szCs w:val="24"/>
          <w:lang w:eastAsia="bg-BG"/>
        </w:rPr>
        <w:t xml:space="preserve"> следва да издават за изплатените доходи и удържания данък по реда на чл. 43 сметка за изплатени суми и служебна бележка по образци, които се предоставят на лицето, придобило дохода.</w:t>
      </w:r>
      <w:r w:rsidRPr="003F1C48">
        <w:rPr>
          <w:rFonts w:ascii="Times New Roman" w:eastAsia="Times New Roman" w:hAnsi="Times New Roman" w:cs="Times New Roman"/>
          <w:sz w:val="24"/>
          <w:szCs w:val="24"/>
          <w:lang w:eastAsia="bg-BG"/>
        </w:rPr>
        <w:br/>
        <w:t>Нормата на чл. 65, ал. 12 от</w:t>
      </w:r>
      <w:hyperlink r:id="rId14" w:anchor="top" w:tgtFrame="_blank" w:history="1">
        <w:r w:rsidRPr="003F1C48">
          <w:rPr>
            <w:rFonts w:ascii="Times New Roman" w:eastAsia="Times New Roman" w:hAnsi="Times New Roman" w:cs="Times New Roman"/>
            <w:color w:val="0000FF"/>
            <w:sz w:val="24"/>
            <w:szCs w:val="24"/>
            <w:u w:val="single"/>
            <w:lang w:eastAsia="bg-BG"/>
          </w:rPr>
          <w:t xml:space="preserve"> ЗДДФЛ</w:t>
        </w:r>
      </w:hyperlink>
      <w:r w:rsidRPr="003F1C48">
        <w:rPr>
          <w:rFonts w:ascii="Times New Roman" w:eastAsia="Times New Roman" w:hAnsi="Times New Roman" w:cs="Times New Roman"/>
          <w:sz w:val="24"/>
          <w:szCs w:val="24"/>
          <w:lang w:eastAsia="bg-BG"/>
        </w:rPr>
        <w:t xml:space="preserve"> изисква данъкът, който предприятията - платци на доходи, са задължени да удържат по чл. 43, ал. 4, да се внася в срок до края на месеца, следващ тримесечието на придобиване на дохода, като за доходи, придобити през четвъртото тримесечие на данъчната година, не се удържа и внася авансов данък.</w:t>
      </w:r>
      <w:r w:rsidRPr="003F1C48">
        <w:rPr>
          <w:rFonts w:ascii="Times New Roman" w:eastAsia="Times New Roman" w:hAnsi="Times New Roman" w:cs="Times New Roman"/>
          <w:sz w:val="24"/>
          <w:szCs w:val="24"/>
          <w:lang w:eastAsia="bg-BG"/>
        </w:rPr>
        <w:br/>
        <w:t>На основание чл. 55, ал. 1 от</w:t>
      </w:r>
      <w:hyperlink r:id="rId15" w:anchor="top" w:tgtFrame="_blank" w:history="1">
        <w:r w:rsidRPr="003F1C48">
          <w:rPr>
            <w:rFonts w:ascii="Times New Roman" w:eastAsia="Times New Roman" w:hAnsi="Times New Roman" w:cs="Times New Roman"/>
            <w:color w:val="0000FF"/>
            <w:sz w:val="24"/>
            <w:szCs w:val="24"/>
            <w:u w:val="single"/>
            <w:lang w:eastAsia="bg-BG"/>
          </w:rPr>
          <w:t xml:space="preserve"> ЗДДФЛ</w:t>
        </w:r>
      </w:hyperlink>
      <w:r w:rsidRPr="003F1C48">
        <w:rPr>
          <w:rFonts w:ascii="Times New Roman" w:eastAsia="Times New Roman" w:hAnsi="Times New Roman" w:cs="Times New Roman"/>
          <w:sz w:val="24"/>
          <w:szCs w:val="24"/>
          <w:lang w:eastAsia="bg-BG"/>
        </w:rPr>
        <w:t xml:space="preserve"> предприятията - платци на доходи, задължени да удържат и внасят данъци по реда на този закон, подават декларация по образец за дължимите данъци. Декларацията по чл. 55, ал. 1 се подава в сроковете за внасяне на дължимите данъци в ТД на НАП, в която подлежат на внасяне дължимите данъци. За четвъртото тримесечие декларация не се подава.</w:t>
      </w:r>
      <w:r w:rsidRPr="003F1C48">
        <w:rPr>
          <w:rFonts w:ascii="Times New Roman" w:eastAsia="Times New Roman" w:hAnsi="Times New Roman" w:cs="Times New Roman"/>
          <w:sz w:val="24"/>
          <w:szCs w:val="24"/>
          <w:lang w:eastAsia="bg-BG"/>
        </w:rPr>
        <w:br/>
      </w:r>
      <w:r w:rsidRPr="003F1C48">
        <w:rPr>
          <w:rFonts w:ascii="Times New Roman" w:eastAsia="Times New Roman" w:hAnsi="Times New Roman" w:cs="Times New Roman"/>
          <w:sz w:val="24"/>
          <w:szCs w:val="24"/>
          <w:lang w:eastAsia="bg-BG"/>
        </w:rPr>
        <w:lastRenderedPageBreak/>
        <w:t xml:space="preserve">Когато се изкупува селскостопанска продукция от физическите лица, които са </w:t>
      </w:r>
      <w:proofErr w:type="spellStart"/>
      <w:r w:rsidRPr="003F1C48">
        <w:rPr>
          <w:rFonts w:ascii="Times New Roman" w:eastAsia="Times New Roman" w:hAnsi="Times New Roman" w:cs="Times New Roman"/>
          <w:sz w:val="24"/>
          <w:szCs w:val="24"/>
          <w:lang w:eastAsia="bg-BG"/>
        </w:rPr>
        <w:t>самоосигуряващи</w:t>
      </w:r>
      <w:proofErr w:type="spellEnd"/>
      <w:r w:rsidRPr="003F1C48">
        <w:rPr>
          <w:rFonts w:ascii="Times New Roman" w:eastAsia="Times New Roman" w:hAnsi="Times New Roman" w:cs="Times New Roman"/>
          <w:sz w:val="24"/>
          <w:szCs w:val="24"/>
          <w:lang w:eastAsia="bg-BG"/>
        </w:rPr>
        <w:t xml:space="preserve"> се лица и са декларирали това обстоятелство пред платеца с писмена декларация, няма задължение за изготвяне на сметка за изплатени суми. В тези случаи задължително фирмата трябва да разполага с декларация от лицето, че е </w:t>
      </w:r>
      <w:proofErr w:type="spellStart"/>
      <w:r w:rsidRPr="003F1C48">
        <w:rPr>
          <w:rFonts w:ascii="Times New Roman" w:eastAsia="Times New Roman" w:hAnsi="Times New Roman" w:cs="Times New Roman"/>
          <w:sz w:val="24"/>
          <w:szCs w:val="24"/>
          <w:lang w:eastAsia="bg-BG"/>
        </w:rPr>
        <w:t>самоосигуряващо</w:t>
      </w:r>
      <w:proofErr w:type="spellEnd"/>
      <w:r w:rsidRPr="003F1C48">
        <w:rPr>
          <w:rFonts w:ascii="Times New Roman" w:eastAsia="Times New Roman" w:hAnsi="Times New Roman" w:cs="Times New Roman"/>
          <w:sz w:val="24"/>
          <w:szCs w:val="24"/>
          <w:lang w:eastAsia="bg-BG"/>
        </w:rPr>
        <w:t xml:space="preserve"> се лице, и документ, съдържащ реквизитите на чл. 7, ал. 1 от </w:t>
      </w:r>
      <w:hyperlink r:id="rId16" w:anchor="top" w:tgtFrame="_blank" w:history="1">
        <w:r w:rsidRPr="003F1C48">
          <w:rPr>
            <w:rFonts w:ascii="Times New Roman" w:eastAsia="Times New Roman" w:hAnsi="Times New Roman" w:cs="Times New Roman"/>
            <w:color w:val="0000FF"/>
            <w:sz w:val="24"/>
            <w:szCs w:val="24"/>
            <w:u w:val="single"/>
            <w:lang w:eastAsia="bg-BG"/>
          </w:rPr>
          <w:t>Закона за счетоводството</w:t>
        </w:r>
      </w:hyperlink>
      <w:r w:rsidRPr="003F1C48">
        <w:rPr>
          <w:rFonts w:ascii="Times New Roman" w:eastAsia="Times New Roman" w:hAnsi="Times New Roman" w:cs="Times New Roman"/>
          <w:sz w:val="24"/>
          <w:szCs w:val="24"/>
          <w:lang w:eastAsia="bg-BG"/>
        </w:rPr>
        <w:t xml:space="preserve">, като документирането на посочения доход следва да се извърши от </w:t>
      </w:r>
      <w:proofErr w:type="spellStart"/>
      <w:r w:rsidRPr="003F1C48">
        <w:rPr>
          <w:rFonts w:ascii="Times New Roman" w:eastAsia="Times New Roman" w:hAnsi="Times New Roman" w:cs="Times New Roman"/>
          <w:sz w:val="24"/>
          <w:szCs w:val="24"/>
          <w:lang w:eastAsia="bg-BG"/>
        </w:rPr>
        <w:t>самоосигуряващото</w:t>
      </w:r>
      <w:proofErr w:type="spellEnd"/>
      <w:r w:rsidRPr="003F1C48">
        <w:rPr>
          <w:rFonts w:ascii="Times New Roman" w:eastAsia="Times New Roman" w:hAnsi="Times New Roman" w:cs="Times New Roman"/>
          <w:sz w:val="24"/>
          <w:szCs w:val="24"/>
          <w:lang w:eastAsia="bg-BG"/>
        </w:rPr>
        <w:t xml:space="preserve"> се лице, получател на дохода.</w:t>
      </w:r>
      <w:r w:rsidRPr="003F1C48">
        <w:rPr>
          <w:rFonts w:ascii="Times New Roman" w:eastAsia="Times New Roman" w:hAnsi="Times New Roman" w:cs="Times New Roman"/>
          <w:sz w:val="24"/>
          <w:szCs w:val="24"/>
          <w:lang w:eastAsia="bg-BG"/>
        </w:rPr>
        <w:br/>
      </w:r>
      <w:r w:rsidRPr="003F1C48">
        <w:rPr>
          <w:rFonts w:ascii="Times New Roman" w:eastAsia="Times New Roman" w:hAnsi="Times New Roman" w:cs="Times New Roman"/>
          <w:sz w:val="24"/>
          <w:szCs w:val="24"/>
          <w:lang w:eastAsia="bg-BG"/>
        </w:rPr>
        <w:br/>
        <w:t>   Независимо от качеството на физическите лица, на които се изплаща възнаграждение при изкупуване на селскостопанска продукция, за платеца възниква задължение за включване на тези суми в изготвяната справка по образец за изплатени доходи на физическите лица за данъчната година на основание чл. 73, ал. 1 от</w:t>
      </w:r>
      <w:hyperlink r:id="rId17" w:anchor="top" w:tgtFrame="_blank" w:history="1">
        <w:r w:rsidRPr="003F1C48">
          <w:rPr>
            <w:rFonts w:ascii="Times New Roman" w:eastAsia="Times New Roman" w:hAnsi="Times New Roman" w:cs="Times New Roman"/>
            <w:color w:val="0000FF"/>
            <w:sz w:val="24"/>
            <w:szCs w:val="24"/>
            <w:u w:val="single"/>
            <w:lang w:eastAsia="bg-BG"/>
          </w:rPr>
          <w:t xml:space="preserve"> ЗДДФЛ</w:t>
        </w:r>
      </w:hyperlink>
      <w:r w:rsidRPr="003F1C48">
        <w:rPr>
          <w:rFonts w:ascii="Times New Roman" w:eastAsia="Times New Roman" w:hAnsi="Times New Roman" w:cs="Times New Roman"/>
          <w:sz w:val="24"/>
          <w:szCs w:val="24"/>
          <w:lang w:eastAsia="bg-BG"/>
        </w:rPr>
        <w:t>.</w:t>
      </w:r>
      <w:r w:rsidRPr="003F1C48">
        <w:rPr>
          <w:rFonts w:ascii="Times New Roman" w:eastAsia="Times New Roman" w:hAnsi="Times New Roman" w:cs="Times New Roman"/>
          <w:sz w:val="24"/>
          <w:szCs w:val="24"/>
          <w:lang w:eastAsia="bg-BG"/>
        </w:rPr>
        <w:br/>
        <w:t>При изкупуване на селскостопанска продукция от регистрирани и нерегистрирани земеделски производители трябва да се има предвид и осигурителното законодателство.</w:t>
      </w:r>
      <w:r w:rsidRPr="003F1C48">
        <w:rPr>
          <w:rFonts w:ascii="Times New Roman" w:eastAsia="Times New Roman" w:hAnsi="Times New Roman" w:cs="Times New Roman"/>
          <w:sz w:val="24"/>
          <w:szCs w:val="24"/>
          <w:lang w:eastAsia="bg-BG"/>
        </w:rPr>
        <w:br/>
        <w:t xml:space="preserve">В чл. 4, ал. 3, т. 4 от Кодекса за социално осигуряване (КСО) е регламентирано, че регистрираните земеделски производители задължително се осигуряват за инвалидност поради общо заболяване, за старост и за смърт. Те са </w:t>
      </w:r>
      <w:proofErr w:type="spellStart"/>
      <w:r w:rsidRPr="003F1C48">
        <w:rPr>
          <w:rFonts w:ascii="Times New Roman" w:eastAsia="Times New Roman" w:hAnsi="Times New Roman" w:cs="Times New Roman"/>
          <w:sz w:val="24"/>
          <w:szCs w:val="24"/>
          <w:lang w:eastAsia="bg-BG"/>
        </w:rPr>
        <w:t>самоосигуряващи</w:t>
      </w:r>
      <w:proofErr w:type="spellEnd"/>
      <w:r w:rsidRPr="003F1C48">
        <w:rPr>
          <w:rFonts w:ascii="Times New Roman" w:eastAsia="Times New Roman" w:hAnsi="Times New Roman" w:cs="Times New Roman"/>
          <w:sz w:val="24"/>
          <w:szCs w:val="24"/>
          <w:lang w:eastAsia="bg-BG"/>
        </w:rPr>
        <w:t xml:space="preserve"> се лица по смисъла на чл. 5, ал. 2 във връзка с чл. 6, ал. 7 от КСО, които внасят дължимите осигурителни вноски за държавното обществено осигуряване авансово през календарната година върху избран от тях месечен осигурителен доход между минималния и максималния месечен размер на дохода, определен със Закона за бюджета на държавното обществено осигуряване за съответната година. Затова при изплащане на възнаграждения към регистрирани земеделски производители не трябва да се удържат осигуровки.</w:t>
      </w:r>
      <w:r w:rsidRPr="003F1C48">
        <w:rPr>
          <w:rFonts w:ascii="Times New Roman" w:eastAsia="Times New Roman" w:hAnsi="Times New Roman" w:cs="Times New Roman"/>
          <w:sz w:val="24"/>
          <w:szCs w:val="24"/>
          <w:lang w:eastAsia="bg-BG"/>
        </w:rPr>
        <w:br/>
      </w:r>
      <w:r w:rsidRPr="003F1C48">
        <w:rPr>
          <w:rFonts w:ascii="Times New Roman" w:eastAsia="Times New Roman" w:hAnsi="Times New Roman" w:cs="Times New Roman"/>
          <w:sz w:val="24"/>
          <w:szCs w:val="24"/>
          <w:lang w:eastAsia="bg-BG"/>
        </w:rPr>
        <w:br/>
        <w:t>   Физическите лица - нерегистрирани земеделски производители, получатели на доходи от продажбата на земеделска продукция, не са осигурени лица по смисъла на КСО и затова върху изплащаните им възнаграждения също не се дължат осигурителни вноски (вж. становище на Националната агенция за приходите № 2_1408/19.11.2013 г.). Това означава, че платците и при тях не трябва да удържат осигурителни вноски.</w:t>
      </w:r>
    </w:p>
    <w:p w:rsidR="00D71E05" w:rsidRDefault="00D71E05">
      <w:bookmarkStart w:id="0" w:name="_GoBack"/>
      <w:bookmarkEnd w:id="0"/>
    </w:p>
    <w:sectPr w:rsidR="00D71E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C48"/>
    <w:rsid w:val="003F1C48"/>
    <w:rsid w:val="00D71E0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6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kspertis.bg/document/view/law/121057/40358" TargetMode="External"/><Relationship Id="rId13" Type="http://schemas.openxmlformats.org/officeDocument/2006/relationships/hyperlink" Target="http://ekspertis.bg/document/view/law/121057/4035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kspertis.bg/document/view/law/36628/39558" TargetMode="External"/><Relationship Id="rId12" Type="http://schemas.openxmlformats.org/officeDocument/2006/relationships/hyperlink" Target="http://ekspertis.bg/document/view/law/121057/40358" TargetMode="External"/><Relationship Id="rId17" Type="http://schemas.openxmlformats.org/officeDocument/2006/relationships/hyperlink" Target="http://ekspertis.bg/document/view/law/121057/40358" TargetMode="External"/><Relationship Id="rId2" Type="http://schemas.microsoft.com/office/2007/relationships/stylesWithEffects" Target="stylesWithEffects.xml"/><Relationship Id="rId16" Type="http://schemas.openxmlformats.org/officeDocument/2006/relationships/hyperlink" Target="http://ekspertis.bg/document/view/law/23315/38776" TargetMode="External"/><Relationship Id="rId1" Type="http://schemas.openxmlformats.org/officeDocument/2006/relationships/styles" Target="styles.xml"/><Relationship Id="rId6" Type="http://schemas.openxmlformats.org/officeDocument/2006/relationships/hyperlink" Target="http://ekspertis.bg/document/view/law/121057/40358" TargetMode="External"/><Relationship Id="rId11" Type="http://schemas.openxmlformats.org/officeDocument/2006/relationships/hyperlink" Target="http://ekspertis.bg/document/view/law/121057/40358" TargetMode="External"/><Relationship Id="rId5" Type="http://schemas.openxmlformats.org/officeDocument/2006/relationships/hyperlink" Target="http://ekspertis.bg/document/view/law/121057/40358" TargetMode="External"/><Relationship Id="rId15" Type="http://schemas.openxmlformats.org/officeDocument/2006/relationships/hyperlink" Target="http://ekspertis.bg/document/view/law/121057/40358" TargetMode="External"/><Relationship Id="rId10" Type="http://schemas.openxmlformats.org/officeDocument/2006/relationships/hyperlink" Target="http://ekspertis.bg/document/view/law/121057/4035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kspertis.bg/document/view/law/121057/40358" TargetMode="External"/><Relationship Id="rId14" Type="http://schemas.openxmlformats.org/officeDocument/2006/relationships/hyperlink" Target="http://ekspertis.bg/document/view/law/121057/40358"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980</Words>
  <Characters>5590</Characters>
  <Application>Microsoft Office Word</Application>
  <DocSecurity>0</DocSecurity>
  <Lines>46</Lines>
  <Paragraphs>13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dimana1</dc:creator>
  <cp:lastModifiedBy>dimana1</cp:lastModifiedBy>
  <cp:revision>1</cp:revision>
  <dcterms:created xsi:type="dcterms:W3CDTF">2014-10-18T07:32:00Z</dcterms:created>
  <dcterms:modified xsi:type="dcterms:W3CDTF">2014-10-18T07:32:00Z</dcterms:modified>
</cp:coreProperties>
</file>