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C10" w:rsidRDefault="00051C10">
      <w:r>
        <w:fldChar w:fldCharType="begin"/>
      </w:r>
      <w:r>
        <w:instrText xml:space="preserve"> HYPERLINK "</w:instrText>
      </w:r>
      <w:r w:rsidRPr="00051C10">
        <w:instrText>http://dv.parliament.bg/DVWeb/showMaterialDV.jsp;jsessionid=F3A04790B30B8D418AAE25B53B952778?idMat=110793</w:instrText>
      </w:r>
      <w:r>
        <w:instrText xml:space="preserve">" </w:instrText>
      </w:r>
      <w:r>
        <w:fldChar w:fldCharType="separate"/>
      </w:r>
      <w:r w:rsidRPr="00BF50F0">
        <w:rPr>
          <w:rStyle w:val="Hyperlink"/>
        </w:rPr>
        <w:t>http://dv.parliament.bg/DVWeb/showMaterialDV.jsp;jsessionid=F3A04790B30B8D418AAE25B53B952778?idMat=110793</w:t>
      </w:r>
      <w:r>
        <w:fldChar w:fldCharType="end"/>
      </w:r>
    </w:p>
    <w:p w:rsidR="00073836" w:rsidRDefault="00073836"/>
    <w:tbl>
      <w:tblPr>
        <w:tblW w:w="0" w:type="auto"/>
        <w:jc w:val="center"/>
        <w:tblCellSpacing w:w="5" w:type="dxa"/>
        <w:tblInd w:w="-13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58"/>
      </w:tblGrid>
      <w:tr w:rsidR="00051C10" w:rsidRPr="00051C10" w:rsidTr="00073836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:rsidR="00051C10" w:rsidRPr="00051C10" w:rsidRDefault="00051C10" w:rsidP="00051C10">
            <w:pPr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bg-BG"/>
              </w:rPr>
            </w:pPr>
            <w:r w:rsidRPr="00051C10">
              <w:rPr>
                <w:rFonts w:ascii="Trebuchet MS" w:eastAsia="Times New Roman" w:hAnsi="Trebuchet MS" w:cs="Times New Roman"/>
                <w:b/>
                <w:bCs/>
                <w:color w:val="003C5A"/>
                <w:sz w:val="20"/>
                <w:szCs w:val="20"/>
                <w:lang w:eastAsia="bg-BG"/>
              </w:rPr>
              <w:t>Постановление № 382 от 29 декември 2016 г. за приемане на Наредба за условията и реда за командироване и изпращане на работници и служители в рамките на предоставяне на услуги</w:t>
            </w:r>
          </w:p>
        </w:tc>
      </w:tr>
      <w:tr w:rsidR="00051C10" w:rsidRPr="00051C10" w:rsidTr="00073836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:rsidR="00051C10" w:rsidRPr="00051C10" w:rsidRDefault="00051C10" w:rsidP="00051C10">
            <w:pPr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bg-BG"/>
              </w:rPr>
            </w:pPr>
          </w:p>
        </w:tc>
      </w:tr>
      <w:tr w:rsidR="00051C10" w:rsidRPr="00051C10" w:rsidTr="00073836">
        <w:trPr>
          <w:tblCellSpacing w:w="5" w:type="dxa"/>
          <w:jc w:val="center"/>
        </w:trPr>
        <w:tc>
          <w:tcPr>
            <w:tcW w:w="0" w:type="auto"/>
            <w:vAlign w:val="center"/>
            <w:hideMark/>
          </w:tcPr>
          <w:p w:rsidR="00073836" w:rsidRDefault="00073836" w:rsidP="00073836">
            <w:pPr>
              <w:spacing w:line="185" w:lineRule="atLeast"/>
              <w:textAlignment w:val="center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</w:p>
          <w:p w:rsidR="00051C10" w:rsidRPr="00051C10" w:rsidRDefault="00051C10" w:rsidP="00051C10">
            <w:pPr>
              <w:spacing w:line="185" w:lineRule="atLeast"/>
              <w:jc w:val="center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>ПОСТАНОВЛЕНИЕ № 382 ОТ 29 ДЕКЕМВРИ 2016 Г.</w:t>
            </w:r>
          </w:p>
          <w:p w:rsidR="00051C10" w:rsidRPr="00051C10" w:rsidRDefault="00051C10" w:rsidP="00051C10">
            <w:pPr>
              <w:spacing w:line="185" w:lineRule="atLeast"/>
              <w:jc w:val="center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>за приемане на Наредба за условията и реда за командироване и изпращане на работници и служители в рамките на предоставяне на услуги</w:t>
            </w:r>
          </w:p>
          <w:p w:rsidR="00073836" w:rsidRDefault="00073836" w:rsidP="00073836">
            <w:pPr>
              <w:spacing w:line="185" w:lineRule="atLeast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</w:p>
          <w:p w:rsidR="00051C10" w:rsidRPr="00051C10" w:rsidRDefault="00051C10" w:rsidP="00051C10">
            <w:pPr>
              <w:spacing w:line="185" w:lineRule="atLeast"/>
              <w:jc w:val="center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МИНИСТЕРСКИЯТ СЪВЕТ</w:t>
            </w:r>
          </w:p>
          <w:p w:rsidR="00073836" w:rsidRDefault="00073836" w:rsidP="00073836">
            <w:pPr>
              <w:spacing w:line="185" w:lineRule="atLeast"/>
              <w:textAlignment w:val="center"/>
              <w:rPr>
                <w:rFonts w:ascii="Verdana" w:eastAsia="Times New Roman" w:hAnsi="Verdana" w:cs="Times New Roman"/>
                <w:caps/>
                <w:color w:val="000000"/>
                <w:spacing w:val="38"/>
                <w:sz w:val="17"/>
                <w:szCs w:val="17"/>
                <w:lang w:eastAsia="bg-BG"/>
              </w:rPr>
            </w:pPr>
          </w:p>
          <w:p w:rsidR="00051C10" w:rsidRPr="00051C10" w:rsidRDefault="00051C10" w:rsidP="00051C10">
            <w:pPr>
              <w:spacing w:line="185" w:lineRule="atLeast"/>
              <w:jc w:val="center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aps/>
                <w:color w:val="000000"/>
                <w:spacing w:val="38"/>
                <w:sz w:val="17"/>
                <w:szCs w:val="17"/>
                <w:lang w:eastAsia="bg-BG"/>
              </w:rPr>
              <w:t>ПОСТАНОВИ:</w:t>
            </w:r>
          </w:p>
          <w:p w:rsidR="00073836" w:rsidRDefault="00073836" w:rsidP="00073836">
            <w:pPr>
              <w:spacing w:line="185" w:lineRule="atLeast"/>
              <w:jc w:val="both"/>
              <w:textAlignment w:val="center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</w:p>
          <w:p w:rsidR="00051C10" w:rsidRPr="00051C10" w:rsidRDefault="00051C10" w:rsidP="00073836">
            <w:pPr>
              <w:spacing w:line="185" w:lineRule="atLeast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>Член единствен.</w:t>
            </w:r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 Приема Наредба за условията и реда за командироване и изпращане на работници и служители в рамките на предоставяне на услуги.</w:t>
            </w:r>
          </w:p>
          <w:p w:rsidR="00073836" w:rsidRDefault="00073836" w:rsidP="00051C10">
            <w:pPr>
              <w:spacing w:line="185" w:lineRule="atLeast"/>
              <w:jc w:val="center"/>
              <w:textAlignment w:val="center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</w:p>
          <w:p w:rsidR="00051C10" w:rsidRDefault="00051C10" w:rsidP="00051C10">
            <w:pPr>
              <w:spacing w:line="185" w:lineRule="atLeast"/>
              <w:jc w:val="center"/>
              <w:textAlignment w:val="center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>Заключителна разпоредба</w:t>
            </w:r>
          </w:p>
          <w:p w:rsidR="00073836" w:rsidRPr="00051C10" w:rsidRDefault="00073836" w:rsidP="00051C10">
            <w:pPr>
              <w:spacing w:line="185" w:lineRule="atLeast"/>
              <w:jc w:val="center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</w:p>
          <w:p w:rsid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>Параграф единствен.</w:t>
            </w:r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 Отменят се:</w:t>
            </w:r>
          </w:p>
          <w:p w:rsidR="00073836" w:rsidRPr="00051C10" w:rsidRDefault="00073836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</w:p>
          <w:p w:rsidR="00051C10" w:rsidRPr="00051C10" w:rsidRDefault="00051C10" w:rsidP="00051C10">
            <w:pPr>
              <w:pStyle w:val="ListParagraph"/>
              <w:numPr>
                <w:ilvl w:val="0"/>
                <w:numId w:val="1"/>
              </w:numPr>
              <w:spacing w:line="185" w:lineRule="atLeast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Наредбата за условията и реда за командироване на работници или служители от държавите членки или на работници или служители от трети страни в Република България в рамките на предоставяне на услуги, приета с Постановление № 142 на Министерския съвет от 2002 г. (</w:t>
            </w:r>
            <w:proofErr w:type="spellStart"/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обн</w:t>
            </w:r>
            <w:proofErr w:type="spellEnd"/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., ДВ, бр. 68 от 2002 г.; изм. и доп., бр. 45 от 2006 г. и бр. 33 от 2016 г.).</w:t>
            </w:r>
          </w:p>
          <w:p w:rsidR="00051C10" w:rsidRPr="00051C10" w:rsidRDefault="00051C10" w:rsidP="00051C10">
            <w:pPr>
              <w:pStyle w:val="ListParagraph"/>
              <w:spacing w:line="185" w:lineRule="atLeast"/>
              <w:ind w:left="826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</w:p>
          <w:p w:rsidR="00051C10" w:rsidRPr="00051C10" w:rsidRDefault="00051C10" w:rsidP="00051C10">
            <w:pPr>
              <w:pStyle w:val="ListParagraph"/>
              <w:numPr>
                <w:ilvl w:val="0"/>
                <w:numId w:val="1"/>
              </w:numPr>
              <w:spacing w:line="185" w:lineRule="atLeast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C92BBB"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bg-BG"/>
              </w:rPr>
              <w:t xml:space="preserve">Член 5, ал. 3 и 4 </w:t>
            </w:r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от Наредбата за служебните командировки и специализации в чужбина, приета с Постановление № 115 на Министерския съвет от 2004 г. (</w:t>
            </w:r>
            <w:proofErr w:type="spellStart"/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обн</w:t>
            </w:r>
            <w:proofErr w:type="spellEnd"/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., ДВ, бр. 50 от 2004 г.; изм. и доп., бр. 80 и 86 от 2004 г., бр. 36 и 96 от 2005 г., бр. 2 от 2006 г., бр. 23 и 98 от 2007 г., бр. 64 от 2008 г., бр. 10 от 2009 г., бр. 73 от 2010 г., бр. 19, 105 и 106 от 2011 г., бр. 61 от 2012 г., бр. 51 и 57 от 2015 г. и бр. 27 от 2016 г.).</w:t>
            </w:r>
          </w:p>
          <w:p w:rsidR="00051C10" w:rsidRPr="00073836" w:rsidRDefault="00051C10" w:rsidP="00073836">
            <w:pPr>
              <w:spacing w:line="185" w:lineRule="atLeast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</w:p>
          <w:p w:rsidR="00051C10" w:rsidRPr="00051C10" w:rsidRDefault="00051C10" w:rsidP="00051C10">
            <w:pPr>
              <w:shd w:val="clear" w:color="auto" w:fill="FEFEFE"/>
              <w:rPr>
                <w:rFonts w:ascii="Georgia" w:eastAsia="Times New Roman" w:hAnsi="Georgia" w:cs="Times New Roman"/>
                <w:strike/>
                <w:color w:val="7030A0"/>
                <w:sz w:val="18"/>
                <w:szCs w:val="18"/>
                <w:lang w:eastAsia="bg-BG"/>
              </w:rPr>
            </w:pPr>
            <w:r w:rsidRPr="00051C10">
              <w:rPr>
                <w:rFonts w:ascii="Georgia" w:eastAsia="Times New Roman" w:hAnsi="Georgia" w:cs="Times New Roman"/>
                <w:strike/>
                <w:color w:val="7030A0"/>
                <w:sz w:val="18"/>
                <w:szCs w:val="18"/>
                <w:lang w:eastAsia="bg-BG"/>
              </w:rPr>
              <w:t>(3) (Нова - ДВ, бр. 73 от 2010 г., в сила от 28.08.2010 г.) При командироване по</w:t>
            </w:r>
            <w:r w:rsidRPr="003E51AA">
              <w:rPr>
                <w:rFonts w:ascii="Georgia" w:eastAsia="Times New Roman" w:hAnsi="Georgia" w:cs="Times New Roman"/>
                <w:strike/>
                <w:color w:val="7030A0"/>
                <w:sz w:val="18"/>
                <w:szCs w:val="18"/>
                <w:lang w:eastAsia="bg-BG"/>
              </w:rPr>
              <w:t> чл. 121, ал. 3 от Кодекса на труда </w:t>
            </w:r>
            <w:r w:rsidRPr="00051C10">
              <w:rPr>
                <w:rFonts w:ascii="Georgia" w:eastAsia="Times New Roman" w:hAnsi="Georgia" w:cs="Times New Roman"/>
                <w:strike/>
                <w:color w:val="7030A0"/>
                <w:sz w:val="18"/>
                <w:szCs w:val="18"/>
                <w:lang w:eastAsia="bg-BG"/>
              </w:rPr>
              <w:t xml:space="preserve">работодателят и работникът или служителят </w:t>
            </w:r>
            <w:r w:rsidRPr="00051C10">
              <w:rPr>
                <w:rFonts w:ascii="Georgia" w:eastAsia="Times New Roman" w:hAnsi="Georgia" w:cs="Times New Roman"/>
                <w:b/>
                <w:strike/>
                <w:color w:val="7030A0"/>
                <w:sz w:val="18"/>
                <w:szCs w:val="18"/>
                <w:lang w:eastAsia="bg-BG"/>
              </w:rPr>
              <w:t>следва да постигнат съгласие по отношение на</w:t>
            </w:r>
            <w:r w:rsidRPr="00051C10">
              <w:rPr>
                <w:rFonts w:ascii="Georgia" w:eastAsia="Times New Roman" w:hAnsi="Georgia" w:cs="Times New Roman"/>
                <w:strike/>
                <w:color w:val="7030A0"/>
                <w:sz w:val="18"/>
                <w:szCs w:val="18"/>
                <w:lang w:eastAsia="bg-BG"/>
              </w:rPr>
              <w:t>:</w:t>
            </w:r>
          </w:p>
          <w:p w:rsidR="00051C10" w:rsidRPr="00051C10" w:rsidRDefault="00051C10" w:rsidP="00051C10">
            <w:pPr>
              <w:shd w:val="clear" w:color="auto" w:fill="FEFEFE"/>
              <w:rPr>
                <w:rFonts w:ascii="Georgia" w:eastAsia="Times New Roman" w:hAnsi="Georgia" w:cs="Times New Roman"/>
                <w:strike/>
                <w:color w:val="7030A0"/>
                <w:sz w:val="18"/>
                <w:szCs w:val="18"/>
                <w:lang w:eastAsia="bg-BG"/>
              </w:rPr>
            </w:pPr>
            <w:r w:rsidRPr="00051C10">
              <w:rPr>
                <w:rFonts w:ascii="Georgia" w:eastAsia="Times New Roman" w:hAnsi="Georgia" w:cs="Times New Roman"/>
                <w:strike/>
                <w:color w:val="7030A0"/>
                <w:sz w:val="18"/>
                <w:szCs w:val="18"/>
                <w:lang w:eastAsia="bg-BG"/>
              </w:rPr>
              <w:t xml:space="preserve">1. продължителността на работния ден и размера на </w:t>
            </w:r>
            <w:proofErr w:type="spellStart"/>
            <w:r w:rsidRPr="00051C10">
              <w:rPr>
                <w:rFonts w:ascii="Georgia" w:eastAsia="Times New Roman" w:hAnsi="Georgia" w:cs="Times New Roman"/>
                <w:strike/>
                <w:color w:val="7030A0"/>
                <w:sz w:val="18"/>
                <w:szCs w:val="18"/>
                <w:lang w:eastAsia="bg-BG"/>
              </w:rPr>
              <w:t>междудневната</w:t>
            </w:r>
            <w:proofErr w:type="spellEnd"/>
            <w:r w:rsidRPr="00051C10">
              <w:rPr>
                <w:rFonts w:ascii="Georgia" w:eastAsia="Times New Roman" w:hAnsi="Georgia" w:cs="Times New Roman"/>
                <w:strike/>
                <w:color w:val="7030A0"/>
                <w:sz w:val="18"/>
                <w:szCs w:val="18"/>
                <w:lang w:eastAsia="bg-BG"/>
              </w:rPr>
              <w:t xml:space="preserve"> и седмичната почивка и на почивките в работния ден;</w:t>
            </w:r>
          </w:p>
          <w:p w:rsidR="00051C10" w:rsidRPr="00051C10" w:rsidRDefault="00051C10" w:rsidP="00051C10">
            <w:pPr>
              <w:shd w:val="clear" w:color="auto" w:fill="FEFEFE"/>
              <w:rPr>
                <w:rFonts w:ascii="Georgia" w:eastAsia="Times New Roman" w:hAnsi="Georgia" w:cs="Times New Roman"/>
                <w:strike/>
                <w:color w:val="7030A0"/>
                <w:sz w:val="18"/>
                <w:szCs w:val="18"/>
                <w:lang w:eastAsia="bg-BG"/>
              </w:rPr>
            </w:pPr>
            <w:r w:rsidRPr="00051C10">
              <w:rPr>
                <w:rFonts w:ascii="Georgia" w:eastAsia="Times New Roman" w:hAnsi="Georgia" w:cs="Times New Roman"/>
                <w:strike/>
                <w:color w:val="7030A0"/>
                <w:sz w:val="18"/>
                <w:szCs w:val="18"/>
                <w:lang w:eastAsia="bg-BG"/>
              </w:rPr>
              <w:t>2. размера на платения годишен отпуск;</w:t>
            </w:r>
          </w:p>
          <w:p w:rsidR="00051C10" w:rsidRPr="00051C10" w:rsidRDefault="00051C10" w:rsidP="00051C10">
            <w:pPr>
              <w:shd w:val="clear" w:color="auto" w:fill="FEFEFE"/>
              <w:rPr>
                <w:rFonts w:ascii="Georgia" w:eastAsia="Times New Roman" w:hAnsi="Georgia" w:cs="Times New Roman"/>
                <w:strike/>
                <w:color w:val="7030A0"/>
                <w:sz w:val="18"/>
                <w:szCs w:val="18"/>
                <w:lang w:eastAsia="bg-BG"/>
              </w:rPr>
            </w:pPr>
            <w:r w:rsidRPr="00051C10">
              <w:rPr>
                <w:rFonts w:ascii="Georgia" w:eastAsia="Times New Roman" w:hAnsi="Georgia" w:cs="Times New Roman"/>
                <w:strike/>
                <w:color w:val="7030A0"/>
                <w:sz w:val="18"/>
                <w:szCs w:val="18"/>
                <w:lang w:eastAsia="bg-BG"/>
              </w:rPr>
              <w:t>3. размера на трудовото възнаграждение;</w:t>
            </w:r>
          </w:p>
          <w:p w:rsidR="00051C10" w:rsidRPr="00051C10" w:rsidRDefault="00051C10" w:rsidP="00051C10">
            <w:pPr>
              <w:shd w:val="clear" w:color="auto" w:fill="FEFEFE"/>
              <w:rPr>
                <w:rFonts w:ascii="Georgia" w:eastAsia="Times New Roman" w:hAnsi="Georgia" w:cs="Times New Roman"/>
                <w:strike/>
                <w:color w:val="7030A0"/>
                <w:sz w:val="18"/>
                <w:szCs w:val="18"/>
                <w:lang w:eastAsia="bg-BG"/>
              </w:rPr>
            </w:pPr>
            <w:r w:rsidRPr="00051C10">
              <w:rPr>
                <w:rFonts w:ascii="Georgia" w:eastAsia="Times New Roman" w:hAnsi="Georgia" w:cs="Times New Roman"/>
                <w:strike/>
                <w:color w:val="7030A0"/>
                <w:sz w:val="18"/>
                <w:szCs w:val="18"/>
                <w:lang w:eastAsia="bg-BG"/>
              </w:rPr>
              <w:t>4. заплащането на извънреден труд;</w:t>
            </w:r>
          </w:p>
          <w:p w:rsidR="00051C10" w:rsidRPr="00051C10" w:rsidRDefault="00051C10" w:rsidP="00051C10">
            <w:pPr>
              <w:shd w:val="clear" w:color="auto" w:fill="FEFEFE"/>
              <w:rPr>
                <w:rFonts w:ascii="Georgia" w:eastAsia="Times New Roman" w:hAnsi="Georgia" w:cs="Times New Roman"/>
                <w:strike/>
                <w:color w:val="7030A0"/>
                <w:sz w:val="18"/>
                <w:szCs w:val="18"/>
                <w:lang w:eastAsia="bg-BG"/>
              </w:rPr>
            </w:pPr>
            <w:r w:rsidRPr="00051C10">
              <w:rPr>
                <w:rFonts w:ascii="Georgia" w:eastAsia="Times New Roman" w:hAnsi="Georgia" w:cs="Times New Roman"/>
                <w:strike/>
                <w:color w:val="7030A0"/>
                <w:sz w:val="18"/>
                <w:szCs w:val="18"/>
                <w:lang w:eastAsia="bg-BG"/>
              </w:rPr>
              <w:t>5. безопасните и здравословните условия на труд.</w:t>
            </w:r>
          </w:p>
          <w:p w:rsidR="00051C10" w:rsidRPr="00051C10" w:rsidRDefault="00051C10" w:rsidP="00051C10">
            <w:pPr>
              <w:shd w:val="clear" w:color="auto" w:fill="FEFEFE"/>
              <w:rPr>
                <w:rFonts w:ascii="Georgia" w:eastAsia="Times New Roman" w:hAnsi="Georgia" w:cs="Times New Roman"/>
                <w:strike/>
                <w:color w:val="7030A0"/>
                <w:sz w:val="18"/>
                <w:szCs w:val="18"/>
                <w:lang w:eastAsia="bg-BG"/>
              </w:rPr>
            </w:pPr>
            <w:r w:rsidRPr="00051C10">
              <w:rPr>
                <w:rFonts w:ascii="Georgia" w:eastAsia="Times New Roman" w:hAnsi="Georgia" w:cs="Times New Roman"/>
                <w:strike/>
                <w:color w:val="7030A0"/>
                <w:sz w:val="18"/>
                <w:szCs w:val="18"/>
                <w:lang w:eastAsia="bg-BG"/>
              </w:rPr>
              <w:t xml:space="preserve">(4) (Нова - ДВ, бр. 73 от 2010 г., в сила от 28.08.2010 г.) Уговорените условия по ал. 3 не освобождават работодателя от задължението за предоставяне на </w:t>
            </w:r>
            <w:r w:rsidRPr="00051C10">
              <w:rPr>
                <w:rFonts w:ascii="Georgia" w:eastAsia="Times New Roman" w:hAnsi="Georgia" w:cs="Times New Roman"/>
                <w:b/>
                <w:strike/>
                <w:color w:val="7030A0"/>
                <w:sz w:val="18"/>
                <w:szCs w:val="18"/>
                <w:lang w:eastAsia="bg-BG"/>
              </w:rPr>
              <w:t>необходимата информация по</w:t>
            </w:r>
            <w:r w:rsidRPr="003E51AA">
              <w:rPr>
                <w:rFonts w:ascii="Georgia" w:eastAsia="Times New Roman" w:hAnsi="Georgia" w:cs="Times New Roman"/>
                <w:b/>
                <w:strike/>
                <w:color w:val="7030A0"/>
                <w:sz w:val="18"/>
                <w:szCs w:val="18"/>
                <w:lang w:eastAsia="bg-BG"/>
              </w:rPr>
              <w:t xml:space="preserve"> чл. 127, ал. 4 </w:t>
            </w:r>
            <w:r w:rsidRPr="003E51AA">
              <w:rPr>
                <w:rFonts w:ascii="Georgia" w:eastAsia="Times New Roman" w:hAnsi="Georgia" w:cs="Times New Roman"/>
                <w:strike/>
                <w:color w:val="7030A0"/>
                <w:sz w:val="18"/>
                <w:szCs w:val="18"/>
                <w:lang w:eastAsia="bg-BG"/>
              </w:rPr>
              <w:t>от Кодекса на труда</w:t>
            </w:r>
            <w:r w:rsidRPr="00051C10">
              <w:rPr>
                <w:rFonts w:ascii="Georgia" w:eastAsia="Times New Roman" w:hAnsi="Georgia" w:cs="Times New Roman"/>
                <w:strike/>
                <w:color w:val="7030A0"/>
                <w:sz w:val="18"/>
                <w:szCs w:val="18"/>
                <w:lang w:eastAsia="bg-BG"/>
              </w:rPr>
              <w:t>.</w:t>
            </w:r>
          </w:p>
          <w:p w:rsidR="00051C10" w:rsidRPr="003E51AA" w:rsidRDefault="00051C10" w:rsidP="00073836">
            <w:pPr>
              <w:spacing w:line="185" w:lineRule="atLeast"/>
              <w:textAlignment w:val="center"/>
              <w:rPr>
                <w:rFonts w:ascii="Verdana" w:eastAsia="Times New Roman" w:hAnsi="Verdana" w:cs="Times New Roman"/>
                <w:b/>
                <w:bCs/>
                <w:strike/>
                <w:color w:val="000000"/>
                <w:sz w:val="17"/>
                <w:szCs w:val="17"/>
                <w:lang w:eastAsia="bg-BG"/>
              </w:rPr>
            </w:pPr>
          </w:p>
          <w:p w:rsidR="00051C10" w:rsidRDefault="00051C10" w:rsidP="00051C10">
            <w:pPr>
              <w:spacing w:line="185" w:lineRule="atLeast"/>
              <w:jc w:val="center"/>
              <w:textAlignment w:val="center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</w:p>
          <w:p w:rsidR="00051C10" w:rsidRPr="00051C10" w:rsidRDefault="00051C10" w:rsidP="00051C10">
            <w:pPr>
              <w:spacing w:line="185" w:lineRule="atLeast"/>
              <w:jc w:val="center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>НАРЕДБА</w:t>
            </w:r>
          </w:p>
          <w:p w:rsidR="00073836" w:rsidRDefault="00073836" w:rsidP="00051C10">
            <w:pPr>
              <w:spacing w:line="185" w:lineRule="atLeast"/>
              <w:jc w:val="center"/>
              <w:textAlignment w:val="center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</w:p>
          <w:p w:rsidR="00073836" w:rsidRDefault="00051C10" w:rsidP="00051C10">
            <w:pPr>
              <w:spacing w:line="185" w:lineRule="atLeast"/>
              <w:jc w:val="center"/>
              <w:textAlignment w:val="center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 xml:space="preserve">за условията и реда за командироване и изпращане на работници и служители в рамките </w:t>
            </w:r>
          </w:p>
          <w:p w:rsidR="00073836" w:rsidRDefault="00073836" w:rsidP="00051C10">
            <w:pPr>
              <w:spacing w:line="185" w:lineRule="atLeast"/>
              <w:jc w:val="center"/>
              <w:textAlignment w:val="center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</w:p>
          <w:p w:rsidR="00051C10" w:rsidRDefault="00051C10" w:rsidP="00051C10">
            <w:pPr>
              <w:spacing w:line="185" w:lineRule="atLeast"/>
              <w:jc w:val="center"/>
              <w:textAlignment w:val="center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>на предоставяне на услуги</w:t>
            </w:r>
          </w:p>
          <w:p w:rsidR="00D11252" w:rsidRPr="00051C10" w:rsidRDefault="00D11252" w:rsidP="00051C10">
            <w:pPr>
              <w:spacing w:line="185" w:lineRule="atLeast"/>
              <w:jc w:val="center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</w:p>
          <w:p w:rsidR="00051C10" w:rsidRPr="00051C10" w:rsidRDefault="00051C10" w:rsidP="00051C10">
            <w:pPr>
              <w:spacing w:line="185" w:lineRule="atLeast"/>
              <w:jc w:val="center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Глава първа</w:t>
            </w:r>
          </w:p>
          <w:p w:rsidR="00073836" w:rsidRDefault="00073836" w:rsidP="00051C10">
            <w:pPr>
              <w:spacing w:line="185" w:lineRule="atLeast"/>
              <w:jc w:val="center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</w:p>
          <w:p w:rsidR="00051C10" w:rsidRPr="00051C10" w:rsidRDefault="00051C10" w:rsidP="00051C10">
            <w:pPr>
              <w:spacing w:line="185" w:lineRule="atLeast"/>
              <w:jc w:val="center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ОБЩИ ПОЛОЖЕНИЯ</w:t>
            </w:r>
          </w:p>
          <w:p w:rsidR="00D11252" w:rsidRDefault="00D11252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>Чл. 1. </w:t>
            </w:r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 xml:space="preserve">(1) С наредбата се уреждат условията и редът за командироване и изпращане на работници и служители по смисъла на </w:t>
            </w:r>
            <w:r w:rsidRPr="00051C10"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bg-BG"/>
              </w:rPr>
              <w:t>чл. 121а от Кодекса на труда</w:t>
            </w:r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 xml:space="preserve"> (КТ).</w:t>
            </w:r>
          </w:p>
          <w:p w:rsidR="00D11252" w:rsidRDefault="00D11252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(2) Наредбата не се прилага спрямо предприятия от търговския флот по отношение на морските лица.</w:t>
            </w:r>
          </w:p>
          <w:p w:rsidR="00073836" w:rsidRDefault="00073836" w:rsidP="00051C10">
            <w:pPr>
              <w:spacing w:line="185" w:lineRule="atLeast"/>
              <w:jc w:val="center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</w:p>
          <w:p w:rsidR="00051C10" w:rsidRDefault="00051C10" w:rsidP="00051C10">
            <w:pPr>
              <w:spacing w:line="185" w:lineRule="atLeast"/>
              <w:jc w:val="center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Глава втора</w:t>
            </w:r>
          </w:p>
          <w:p w:rsidR="00073836" w:rsidRPr="00051C10" w:rsidRDefault="00073836" w:rsidP="00051C10">
            <w:pPr>
              <w:spacing w:line="185" w:lineRule="atLeast"/>
              <w:jc w:val="center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</w:p>
          <w:p w:rsidR="00051C10" w:rsidRPr="00051C10" w:rsidRDefault="00051C10" w:rsidP="00051C10">
            <w:pPr>
              <w:spacing w:line="185" w:lineRule="atLeast"/>
              <w:jc w:val="center"/>
              <w:textAlignment w:val="center"/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bg-BG"/>
              </w:rPr>
              <w:t>КОМАНДИРОВАНЕ И ИЗПРАЩАНЕ НА РАБОТНИЦИ И СЛУЖИТЕЛИ ОТ РЕПУБЛИКА БЪЛГАРИЯ В ДРУГА ДЪРЖАВА – ЧЛЕНКА НА ЕВРОПЕЙСКИЯ СЪЮЗ, В ДЪРЖАВА – СТРАНА ПО СПОРАЗУМЕНИЕТО ЗА ЕВРОПЕЙСКОТО ИКОНОМИЧЕСКО ПРОСТРАНСТВО, И В КОНФЕДЕРАЦИЯ ШВЕЙЦАРИЯ В РАМКИТЕ НА ПРЕДОСТАВЯНЕ НА УСЛУГИ</w:t>
            </w:r>
          </w:p>
          <w:p w:rsidR="00D11252" w:rsidRDefault="00D11252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>Чл. 2. </w:t>
            </w:r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 xml:space="preserve">(1) При командироване на работници или служители в случаите по </w:t>
            </w:r>
            <w:r w:rsidRPr="00051C10"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bg-BG"/>
              </w:rPr>
              <w:t>чл. 121а, ал. 1, т. 1</w:t>
            </w:r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 xml:space="preserve"> КТ работодателят и работникът или служителят уговарят </w:t>
            </w:r>
            <w:r w:rsidRPr="00051C10"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bg-BG"/>
              </w:rPr>
              <w:t>с допълнително писмено споразумение изменение на съществуващото между тях трудово правоотношение за срока на командироването</w:t>
            </w:r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.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b/>
                <w:sz w:val="17"/>
                <w:szCs w:val="17"/>
                <w:lang w:eastAsia="bg-BG"/>
              </w:rPr>
              <w:t>(2) Споразумението по ал. 1</w:t>
            </w:r>
            <w:r w:rsidRPr="00051C10">
              <w:rPr>
                <w:rFonts w:ascii="Verdana" w:eastAsia="Times New Roman" w:hAnsi="Verdana" w:cs="Times New Roman"/>
                <w:sz w:val="17"/>
                <w:szCs w:val="17"/>
                <w:lang w:eastAsia="bg-BG"/>
              </w:rPr>
              <w:t xml:space="preserve"> съдържа данни за страните и основанието за сключването му и определя: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  <w:t xml:space="preserve">1. </w:t>
            </w:r>
            <w:r w:rsidRPr="00051C10">
              <w:rPr>
                <w:rFonts w:ascii="Verdana" w:eastAsia="Times New Roman" w:hAnsi="Verdana" w:cs="Times New Roman"/>
                <w:color w:val="7030A0"/>
                <w:sz w:val="17"/>
                <w:szCs w:val="17"/>
                <w:u w:val="single"/>
                <w:lang w:eastAsia="bg-BG"/>
              </w:rPr>
              <w:t>характера и мястото на работа</w:t>
            </w:r>
            <w:r w:rsidRPr="00051C10"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  <w:t>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  <w:t xml:space="preserve">2. времетраенето на изменението на трудовото правоотношение </w:t>
            </w:r>
            <w:r w:rsidRPr="00051C10">
              <w:rPr>
                <w:rFonts w:ascii="Verdana" w:eastAsia="Times New Roman" w:hAnsi="Verdana" w:cs="Times New Roman"/>
                <w:b/>
                <w:color w:val="7030A0"/>
                <w:sz w:val="17"/>
                <w:szCs w:val="17"/>
                <w:lang w:eastAsia="bg-BG"/>
              </w:rPr>
              <w:t>чрез посочване на начална и крайна дата на командироването</w:t>
            </w:r>
            <w:r w:rsidRPr="00051C10"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  <w:t>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  <w:t xml:space="preserve">3. размера на основното и на допълнителните трудови възнаграждения </w:t>
            </w:r>
            <w:r w:rsidRPr="00051C10">
              <w:rPr>
                <w:rFonts w:ascii="Verdana" w:eastAsia="Times New Roman" w:hAnsi="Verdana" w:cs="Times New Roman"/>
                <w:b/>
                <w:color w:val="7030A0"/>
                <w:sz w:val="17"/>
                <w:szCs w:val="17"/>
                <w:lang w:eastAsia="bg-BG"/>
              </w:rPr>
              <w:t>с постоянен характе</w:t>
            </w:r>
            <w:r w:rsidRPr="00051C10"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  <w:t>р;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  <w:lastRenderedPageBreak/>
              <w:t xml:space="preserve">4. условията за полагане на </w:t>
            </w:r>
            <w:r w:rsidRPr="00051C10">
              <w:rPr>
                <w:rFonts w:ascii="Verdana" w:eastAsia="Times New Roman" w:hAnsi="Verdana" w:cs="Times New Roman"/>
                <w:b/>
                <w:color w:val="7030A0"/>
                <w:sz w:val="17"/>
                <w:szCs w:val="17"/>
                <w:lang w:eastAsia="bg-BG"/>
              </w:rPr>
              <w:t>извънреден и на нощен труд и размера на заплащането им</w:t>
            </w:r>
            <w:r w:rsidRPr="00051C10"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  <w:t>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  <w:t xml:space="preserve">5. продължителността на работния ден и работната седмица, на дневната, </w:t>
            </w:r>
            <w:proofErr w:type="spellStart"/>
            <w:r w:rsidRPr="00051C10"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  <w:t>междудневната</w:t>
            </w:r>
            <w:proofErr w:type="spellEnd"/>
            <w:r w:rsidRPr="00051C10"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  <w:t xml:space="preserve"> и седмичната почивка, както и </w:t>
            </w:r>
            <w:r w:rsidRPr="00051C10">
              <w:rPr>
                <w:rFonts w:ascii="Verdana" w:eastAsia="Times New Roman" w:hAnsi="Verdana" w:cs="Times New Roman"/>
                <w:b/>
                <w:color w:val="7030A0"/>
                <w:sz w:val="17"/>
                <w:szCs w:val="17"/>
                <w:lang w:eastAsia="bg-BG"/>
              </w:rPr>
              <w:t>дните на официалните празници в приемащата държава</w:t>
            </w:r>
            <w:r w:rsidRPr="00051C10"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  <w:t>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  <w:t xml:space="preserve">6. размера на </w:t>
            </w:r>
            <w:r w:rsidRPr="00051C10">
              <w:rPr>
                <w:rFonts w:ascii="Verdana" w:eastAsia="Times New Roman" w:hAnsi="Verdana" w:cs="Times New Roman"/>
                <w:b/>
                <w:color w:val="7030A0"/>
                <w:sz w:val="17"/>
                <w:szCs w:val="17"/>
                <w:lang w:eastAsia="bg-BG"/>
              </w:rPr>
              <w:t>платения годишен отпуск</w:t>
            </w:r>
            <w:r w:rsidRPr="00051C10"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  <w:t>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  <w:t xml:space="preserve">7. </w:t>
            </w:r>
            <w:r w:rsidRPr="00051C10">
              <w:rPr>
                <w:rFonts w:ascii="Verdana" w:eastAsia="Times New Roman" w:hAnsi="Verdana" w:cs="Times New Roman"/>
                <w:color w:val="7030A0"/>
                <w:sz w:val="17"/>
                <w:szCs w:val="17"/>
                <w:u w:val="single"/>
                <w:lang w:eastAsia="bg-BG"/>
              </w:rPr>
              <w:t>финансови условия на командировката</w:t>
            </w:r>
            <w:r w:rsidRPr="00051C10"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  <w:t xml:space="preserve"> извън посочените в т. 3 и 4;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  <w:t xml:space="preserve">8. </w:t>
            </w:r>
            <w:r w:rsidRPr="00051C10">
              <w:rPr>
                <w:rFonts w:ascii="Verdana" w:eastAsia="Times New Roman" w:hAnsi="Verdana" w:cs="Times New Roman"/>
                <w:color w:val="7030A0"/>
                <w:sz w:val="17"/>
                <w:szCs w:val="17"/>
                <w:u w:val="single"/>
                <w:lang w:eastAsia="bg-BG"/>
              </w:rPr>
              <w:t>вида на транспортните средства и маршрута</w:t>
            </w:r>
            <w:r w:rsidRPr="00051C10"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  <w:t>.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(3) дните на пътуване, почивните и празничните дни се включват в срока на командироването.</w:t>
            </w:r>
          </w:p>
          <w:p w:rsidR="0029773A" w:rsidRDefault="0029773A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>Чл. 3.</w:t>
            </w:r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 xml:space="preserve"> (1) При изпращане на работници или служители в случаите </w:t>
            </w:r>
            <w:r w:rsidRPr="00051C10"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bg-BG"/>
              </w:rPr>
              <w:t>по чл. 121а, ал. 2, т. 1</w:t>
            </w:r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 xml:space="preserve"> КТ предприятието, което осигурява временна работа, и работникът или </w:t>
            </w:r>
            <w:r w:rsidRPr="00051C10"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bg-BG"/>
              </w:rPr>
              <w:t>служителят уговарят в трудовия договор по чл. 107р, ал. 1 КТ</w:t>
            </w:r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 xml:space="preserve"> условията на работа за работника или служителя в предприятието ползвател.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bg-BG"/>
              </w:rPr>
              <w:t>(2) Трудовият договор</w:t>
            </w:r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 xml:space="preserve"> по ал. 1 съдържа данни за страните и определя: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  <w:t xml:space="preserve">1. размера на основното и на допълнителните трудови възнаграждения </w:t>
            </w:r>
            <w:r w:rsidRPr="00051C10">
              <w:rPr>
                <w:rFonts w:ascii="Verdana" w:eastAsia="Times New Roman" w:hAnsi="Verdana" w:cs="Times New Roman"/>
                <w:b/>
                <w:color w:val="7030A0"/>
                <w:sz w:val="17"/>
                <w:szCs w:val="17"/>
                <w:lang w:eastAsia="bg-BG"/>
              </w:rPr>
              <w:t>с постоянен характер</w:t>
            </w:r>
            <w:r w:rsidRPr="00051C10"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  <w:t>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  <w:t xml:space="preserve">2. условията за полагане </w:t>
            </w:r>
            <w:r w:rsidRPr="00051C10">
              <w:rPr>
                <w:rFonts w:ascii="Verdana" w:eastAsia="Times New Roman" w:hAnsi="Verdana" w:cs="Times New Roman"/>
                <w:b/>
                <w:color w:val="7030A0"/>
                <w:sz w:val="17"/>
                <w:szCs w:val="17"/>
                <w:lang w:eastAsia="bg-BG"/>
              </w:rPr>
              <w:t>на извънреден и на нощен труд</w:t>
            </w:r>
            <w:r w:rsidRPr="00051C10"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  <w:t xml:space="preserve"> и размера на заплащането им;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  <w:t xml:space="preserve">3. продължителността </w:t>
            </w:r>
            <w:r w:rsidRPr="00051C10">
              <w:rPr>
                <w:rFonts w:ascii="Verdana" w:eastAsia="Times New Roman" w:hAnsi="Verdana" w:cs="Times New Roman"/>
                <w:b/>
                <w:color w:val="7030A0"/>
                <w:sz w:val="17"/>
                <w:szCs w:val="17"/>
                <w:lang w:eastAsia="bg-BG"/>
              </w:rPr>
              <w:t>на работния ден и на работната седмица</w:t>
            </w:r>
            <w:r w:rsidRPr="00051C10"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  <w:t xml:space="preserve">, на дневната, </w:t>
            </w:r>
            <w:proofErr w:type="spellStart"/>
            <w:r w:rsidRPr="00051C10"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  <w:t>междудневната</w:t>
            </w:r>
            <w:proofErr w:type="spellEnd"/>
            <w:r w:rsidRPr="00051C10"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  <w:t xml:space="preserve"> и на седмичната почивка, </w:t>
            </w:r>
            <w:r w:rsidRPr="00051C10">
              <w:rPr>
                <w:rFonts w:ascii="Verdana" w:eastAsia="Times New Roman" w:hAnsi="Verdana" w:cs="Times New Roman"/>
                <w:b/>
                <w:color w:val="7030A0"/>
                <w:sz w:val="17"/>
                <w:szCs w:val="17"/>
                <w:lang w:eastAsia="bg-BG"/>
              </w:rPr>
              <w:t>както и дните на официалните празници в приемащата държава</w:t>
            </w:r>
            <w:r w:rsidRPr="00051C10"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  <w:t>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  <w:t xml:space="preserve">4. </w:t>
            </w:r>
            <w:r w:rsidRPr="00051C10">
              <w:rPr>
                <w:rFonts w:ascii="Verdana" w:eastAsia="Times New Roman" w:hAnsi="Verdana" w:cs="Times New Roman"/>
                <w:b/>
                <w:color w:val="7030A0"/>
                <w:sz w:val="17"/>
                <w:szCs w:val="17"/>
                <w:lang w:eastAsia="bg-BG"/>
              </w:rPr>
              <w:t>размера на платения годишен отпуск</w:t>
            </w:r>
            <w:r w:rsidRPr="00051C10"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  <w:t>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  <w:t xml:space="preserve">5. </w:t>
            </w:r>
            <w:r w:rsidRPr="00051C10">
              <w:rPr>
                <w:rFonts w:ascii="Verdana" w:eastAsia="Times New Roman" w:hAnsi="Verdana" w:cs="Times New Roman"/>
                <w:color w:val="7030A0"/>
                <w:sz w:val="17"/>
                <w:szCs w:val="17"/>
                <w:u w:val="single"/>
                <w:lang w:eastAsia="bg-BG"/>
              </w:rPr>
              <w:t>финансови условия на изпращането извън</w:t>
            </w:r>
            <w:r w:rsidRPr="00051C10"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  <w:t xml:space="preserve"> посочените в т. 1 и 2.</w:t>
            </w:r>
          </w:p>
          <w:p w:rsidR="0029773A" w:rsidRDefault="0029773A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>Чл. 4. </w:t>
            </w:r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 xml:space="preserve">(1) </w:t>
            </w:r>
            <w:r w:rsidRPr="00051C10"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bg-BG"/>
              </w:rPr>
              <w:t>Пътните пари</w:t>
            </w:r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 xml:space="preserve"> за отиването на работника или служителя до мястото на работа в другата държава и за връщането му обратно след изтичането на срока на командироването или изпращането, както и пътните пари, свързани с ползването на платения годишен отпуск за връщане на работника или служителя и за отиването му обратно до мястото на работа в другата държава, </w:t>
            </w:r>
            <w:r w:rsidRPr="00051C10"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bg-BG"/>
              </w:rPr>
              <w:t>са за сметка на работодателя.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(2) Пътуването може да се извърши със самолет, влак, лек автомобил, автобус, кораб или с други сухопътни, въздухоплавателни и плавателни превозни средства.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(3) При пътуване със самолет работникът или служителят има право на билет икономична класа, освен при изпълнение на неотложни задачи, когато пътуването с билет икономична класа е обективно невъзможно.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 xml:space="preserve">(4) При пътуване с </w:t>
            </w:r>
            <w:r w:rsidRPr="00051C10"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bg-BG"/>
              </w:rPr>
              <w:t>личен или служебен автомобил</w:t>
            </w:r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 xml:space="preserve"> на работника или служителя се изплаща </w:t>
            </w:r>
            <w:r w:rsidRPr="00051C10"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bg-BG"/>
              </w:rPr>
              <w:t>равностойността на изразходваното гориво по разходни норми</w:t>
            </w:r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 xml:space="preserve">, определени от производителя на моторното превозно средство, и </w:t>
            </w:r>
            <w:r w:rsidRPr="00051C10"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bg-BG"/>
              </w:rPr>
              <w:t>съпътстващите такси за платени магистрали и паркинг, свързани с автомобила</w:t>
            </w:r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.</w:t>
            </w:r>
          </w:p>
          <w:p w:rsid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(5) Не се полагат пътни пари на работник или служител, когато ползва безплатно пътуване на друго основание.</w:t>
            </w:r>
          </w:p>
          <w:p w:rsidR="0029773A" w:rsidRPr="00051C10" w:rsidRDefault="0029773A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>Чл. 5. </w:t>
            </w:r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 xml:space="preserve">В </w:t>
            </w:r>
            <w:r w:rsidRPr="00051C10"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u w:val="single"/>
                <w:lang w:eastAsia="bg-BG"/>
              </w:rPr>
              <w:t>споразумението по чл. 2, ал. 1</w:t>
            </w:r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 xml:space="preserve"> и в </w:t>
            </w:r>
            <w:r w:rsidRPr="00051C10"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u w:val="single"/>
                <w:lang w:eastAsia="bg-BG"/>
              </w:rPr>
              <w:t>трудовия договор по чл. 3, ал. 1</w:t>
            </w:r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 xml:space="preserve"> </w:t>
            </w:r>
            <w:r w:rsidRPr="00051C10"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bg-BG"/>
              </w:rPr>
              <w:t>страните могат да договорят и плащането на квартирни пари.</w:t>
            </w:r>
          </w:p>
          <w:p w:rsidR="0029773A" w:rsidRDefault="0029773A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>Чл. 6. </w:t>
            </w:r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 xml:space="preserve">(1) Условията на труд, уговорени по </w:t>
            </w:r>
            <w:r w:rsidRPr="00051C10">
              <w:rPr>
                <w:rFonts w:ascii="Verdana" w:eastAsia="Times New Roman" w:hAnsi="Verdana" w:cs="Times New Roman"/>
                <w:b/>
                <w:color w:val="7030A0"/>
                <w:sz w:val="17"/>
                <w:szCs w:val="17"/>
                <w:lang w:eastAsia="bg-BG"/>
              </w:rPr>
              <w:t>чл. 2, ал. 2 и чл. 3, ал. 2</w:t>
            </w:r>
            <w:r w:rsidRPr="00051C10"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bg-BG"/>
              </w:rPr>
              <w:t>,</w:t>
            </w:r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 xml:space="preserve"> не може да са по-неблагоприятни за работника или служителя от условията, установени в приемащата държава със законови, подзаконови или административни разпоредби, колективни трудови договори, арбитражни решения, обявени за </w:t>
            </w:r>
            <w:proofErr w:type="spellStart"/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общоприложими</w:t>
            </w:r>
            <w:proofErr w:type="spellEnd"/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 xml:space="preserve"> по съответния ред, включително по отношение на здравословните и безопасни условия на труд, условията на работа на непълнолетните лица, на бременните жени, на кърмачките и на лицата с намалена работоспособност.</w:t>
            </w:r>
          </w:p>
          <w:p w:rsidR="0029773A" w:rsidRDefault="0029773A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</w:p>
          <w:p w:rsid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 xml:space="preserve">(2) Работодателят, съответно предприятието, което осигурява временна работа, и работникът или служителят не могат да договорят размер на трудовото възнаграждение </w:t>
            </w:r>
            <w:r w:rsidRPr="00051C10">
              <w:rPr>
                <w:rFonts w:ascii="Verdana" w:eastAsia="Times New Roman" w:hAnsi="Verdana" w:cs="Times New Roman"/>
                <w:b/>
                <w:color w:val="7030A0"/>
                <w:sz w:val="17"/>
                <w:szCs w:val="17"/>
                <w:lang w:eastAsia="bg-BG"/>
              </w:rPr>
              <w:t>по чл. 2, ал. 2, т. 3 или по чл. 3, ал. 2, т. 1</w:t>
            </w:r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 xml:space="preserve">, по-нисък от минималната работна заплата или от минималните ставки на заплащане, установени за същата или сходна работа в приемащата държава със законови, подзаконови или административни разпоредби, колективни трудови договори, арбитражни решения, обявени за </w:t>
            </w:r>
            <w:proofErr w:type="spellStart"/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общоприложими</w:t>
            </w:r>
            <w:proofErr w:type="spellEnd"/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 xml:space="preserve"> по съответния ред.</w:t>
            </w:r>
          </w:p>
          <w:p w:rsidR="0029773A" w:rsidRPr="00051C10" w:rsidRDefault="0029773A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</w:p>
          <w:p w:rsid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 xml:space="preserve">(3) </w:t>
            </w:r>
            <w:r w:rsidRPr="00051C10"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  <w:t>Елементите на трудовото възнаграждение по чл. 2, ал. 2, т. 3 или по чл. 3, ал. 2, т. 1 се определят от законодателството на приемащата държава</w:t>
            </w:r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.</w:t>
            </w:r>
          </w:p>
          <w:p w:rsidR="0029773A" w:rsidRPr="00051C10" w:rsidRDefault="0029773A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</w:p>
          <w:p w:rsid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 xml:space="preserve">(4) </w:t>
            </w:r>
            <w:r w:rsidRPr="00051C10"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bg-BG"/>
              </w:rPr>
              <w:t>Работодателят или предприятието</w:t>
            </w:r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 xml:space="preserve">, което осигурява временна работа, е длъжен да начислява и да изплаща на работника или служителя </w:t>
            </w:r>
            <w:r w:rsidRPr="00051C10"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bg-BG"/>
              </w:rPr>
              <w:t>уговореното трудово възнаграждение, но не по-малко от минималната работна заплата или минималните ставки на заплащане, установени за същата или сходна работа в приемащата държава, за целия срок на командироването или изпращането.</w:t>
            </w:r>
          </w:p>
          <w:p w:rsidR="00DD72F9" w:rsidRPr="00051C10" w:rsidRDefault="00DD72F9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bg-BG"/>
              </w:rPr>
            </w:pPr>
          </w:p>
          <w:p w:rsid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(5) При уговаряне на условията на труд по чл. 2, ал. 2 и чл. 3, ал. 2 задължително се спазва принципът на равно третиране на мъжете и жените и недопускане на други форми на дискриминация.</w:t>
            </w:r>
          </w:p>
          <w:p w:rsidR="009415F1" w:rsidRPr="00051C10" w:rsidRDefault="009415F1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>Чл. 7. </w:t>
            </w:r>
            <w:r w:rsidRPr="00051C10"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bg-BG"/>
              </w:rPr>
              <w:t>Не се допуска командироване или изпращане на работник или служител, когато не е сключено споразумение по чл. 2, ал. 1 или трудов договор по чл. 3, ал. 1.</w:t>
            </w:r>
          </w:p>
          <w:p w:rsidR="00DD72F9" w:rsidRDefault="00DD72F9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</w:pP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bg-BG"/>
              </w:rPr>
              <w:t>Чл. 8. </w:t>
            </w:r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 xml:space="preserve">Работодателят, съответно предприятието, което осигурява временна работа, </w:t>
            </w:r>
            <w:r w:rsidRPr="00051C10"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bg-BG"/>
              </w:rPr>
              <w:t>предварително писмено запознава работника или служителя с условията на работа в приемащата държава, публикувани</w:t>
            </w:r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 xml:space="preserve"> на </w:t>
            </w:r>
            <w:r w:rsidRPr="00051C10"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bg-BG"/>
              </w:rPr>
              <w:t>единния официален национален уебсайт на съответната държава, не по-късно от един работен ден преди началната дата на командироването, съответно датата, определена за постъпването му на работа в предприятието ползвател.</w:t>
            </w:r>
          </w:p>
          <w:p w:rsidR="00DD72F9" w:rsidRDefault="00DD72F9" w:rsidP="00051C10">
            <w:pPr>
              <w:spacing w:line="185" w:lineRule="atLeast"/>
              <w:jc w:val="center"/>
              <w:textAlignment w:val="center"/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</w:pPr>
          </w:p>
          <w:p w:rsidR="00051C10" w:rsidRDefault="00051C10" w:rsidP="00051C10">
            <w:pPr>
              <w:spacing w:line="185" w:lineRule="atLeast"/>
              <w:jc w:val="center"/>
              <w:textAlignment w:val="center"/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>Глава трета</w:t>
            </w:r>
          </w:p>
          <w:p w:rsidR="00073836" w:rsidRPr="00051C10" w:rsidRDefault="00073836" w:rsidP="00051C10">
            <w:pPr>
              <w:spacing w:line="185" w:lineRule="atLeast"/>
              <w:jc w:val="center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</w:p>
          <w:p w:rsidR="00051C10" w:rsidRPr="00DD72F9" w:rsidRDefault="00051C10" w:rsidP="00051C10">
            <w:pPr>
              <w:spacing w:line="185" w:lineRule="atLeast"/>
              <w:jc w:val="center"/>
              <w:textAlignment w:val="center"/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 xml:space="preserve">КОМАНДИРОВАНЕ И ИЗПРАЩАНЕ НА РАБОТНИЦИ И СЛУЖИТЕЛИ ОТ ДЪРЖАВИТЕ – ЧЛЕНКИ НА ЕВРОПЕЙСКИЯ СЪЮЗ, ОТ ДЪРЖАВИТЕ – СТРАНИ ПО СПОРАЗУМЕНИЕТО ЗА ЕВРОПЕЙСКОТО ИКОНОМИЧЕСКО ПРОСТРАНСТВО, И ОТ КОНФЕДЕРАЦИЯ ШВЕЙЦАРИЯ ИЛИ ОТ ТРЕТИ ДЪРЖАВИ </w:t>
            </w:r>
            <w:r w:rsidRPr="00051C10"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bg-BG"/>
              </w:rPr>
              <w:t>В РЕПУБЛИКА БЪЛГАРИЯ В РАМКИТЕ НА ПРЕДОСТАВЯНЕ НА УСЛУГИ</w:t>
            </w:r>
          </w:p>
          <w:p w:rsidR="00DD72F9" w:rsidRPr="00051C10" w:rsidRDefault="00DD72F9" w:rsidP="00051C10">
            <w:pPr>
              <w:spacing w:line="185" w:lineRule="atLeast"/>
              <w:jc w:val="center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</w:p>
          <w:p w:rsid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b/>
                <w:bCs/>
                <w:color w:val="000000"/>
                <w:spacing w:val="-3"/>
                <w:sz w:val="17"/>
                <w:szCs w:val="17"/>
                <w:lang w:eastAsia="bg-BG"/>
              </w:rPr>
              <w:lastRenderedPageBreak/>
              <w:t>Чл. 9. </w:t>
            </w: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 xml:space="preserve">(1) Командированите или изпратените работници или служители на територията на Република България по чл. 121а, ал. 1, т. 2 и ал. 2, т. 2 КТ работят при осигуряване </w:t>
            </w:r>
            <w:r w:rsidRPr="00051C10">
              <w:rPr>
                <w:rFonts w:ascii="Verdana" w:eastAsia="Times New Roman" w:hAnsi="Verdana" w:cs="Times New Roman"/>
                <w:b/>
                <w:color w:val="000000"/>
                <w:spacing w:val="-3"/>
                <w:sz w:val="17"/>
                <w:szCs w:val="17"/>
                <w:lang w:eastAsia="bg-BG"/>
              </w:rPr>
              <w:t>най-малко на същите минимални условия на работа, каквито са установени в действащото българско законодателство</w:t>
            </w: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 xml:space="preserve"> за работниците и служителите, изпълняващи същата или сходна работа, по отношение на:</w:t>
            </w:r>
          </w:p>
          <w:p w:rsidR="003F7DDB" w:rsidRPr="00051C10" w:rsidRDefault="003F7DDB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 xml:space="preserve">1. максималната продължителност на работната седмица и на работния ден, минималната продължителност на дневната, </w:t>
            </w:r>
            <w:proofErr w:type="spellStart"/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>междудневната</w:t>
            </w:r>
            <w:proofErr w:type="spellEnd"/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 xml:space="preserve"> и седмичната почивка, както и дните на официалните празници в Република България;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>2. минималния размер на работната заплата;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>3. условията за полагане на извънреден и нощен труд и размера на заплащането им;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>4. минималния размер на платения годишен отпуск;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>5. здравословните и безопасни условия на труд;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>6. специалната закрила на непълнолетните лица, на бременните жени, на кърмачките и на лицата с намалена работоспособност;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>7. недопускане на дискриминация.</w:t>
            </w:r>
          </w:p>
          <w:p w:rsidR="00DD72F9" w:rsidRDefault="00DD72F9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</w:pP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 xml:space="preserve">(2) В случаите на монтаж и/или въвеждане в експлоатация на доставени съоръжения, когато това е неразделна част от договор за доставка, които се извършват от квалифициран работник или служител на предприятието доставчик, </w:t>
            </w:r>
            <w:r w:rsidRPr="00051C10">
              <w:rPr>
                <w:rFonts w:ascii="Verdana" w:eastAsia="Times New Roman" w:hAnsi="Verdana" w:cs="Times New Roman"/>
                <w:b/>
                <w:color w:val="000000"/>
                <w:spacing w:val="-3"/>
                <w:sz w:val="17"/>
                <w:szCs w:val="17"/>
                <w:lang w:eastAsia="bg-BG"/>
              </w:rPr>
              <w:t>не се прилагат условията по ал. 1, т. 2 – 4, когато работникът или служителят е командирован или изпратен за не повече от 8 календарни дни</w:t>
            </w: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>.</w:t>
            </w:r>
          </w:p>
          <w:p w:rsidR="00DD72F9" w:rsidRDefault="00DD72F9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</w:pPr>
          </w:p>
          <w:p w:rsid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 xml:space="preserve">(3) Алинея 2 не се прилага за дейностите в областта на строителството съгласно </w:t>
            </w:r>
            <w:r w:rsidRPr="00051C10">
              <w:rPr>
                <w:rFonts w:ascii="Verdana" w:eastAsia="Times New Roman" w:hAnsi="Verdana" w:cs="Times New Roman"/>
                <w:b/>
                <w:color w:val="000000"/>
                <w:spacing w:val="-3"/>
                <w:sz w:val="17"/>
                <w:szCs w:val="17"/>
                <w:lang w:eastAsia="bg-BG"/>
              </w:rPr>
              <w:t>приложение № 1.</w:t>
            </w:r>
          </w:p>
          <w:p w:rsidR="003F7DDB" w:rsidRPr="00051C10" w:rsidRDefault="003F7DDB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>(4) В случаите, когато министърът на труда и социалната политика е разпрострял действието на колективен трудов договор по чл. 51б, ал. 4 КТ, работодателят прилага по отношение на командированите или изпратените работници или служители условията на колективния трудов договор, когато те са по-благоприятни от предвидените в ал. 1.</w:t>
            </w:r>
          </w:p>
          <w:p w:rsidR="003F7DDB" w:rsidRDefault="003F7DDB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</w:pP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 xml:space="preserve">(5) Когато условия по ал. 1 или по ал. 4, предвидени в българското законодателство, </w:t>
            </w:r>
            <w:r w:rsidRPr="00051C10">
              <w:rPr>
                <w:rFonts w:ascii="Verdana" w:eastAsia="Times New Roman" w:hAnsi="Verdana" w:cs="Times New Roman"/>
                <w:b/>
                <w:color w:val="000000"/>
                <w:spacing w:val="-3"/>
                <w:sz w:val="17"/>
                <w:szCs w:val="17"/>
                <w:lang w:eastAsia="bg-BG"/>
              </w:rPr>
              <w:t>са по-неблагоприятни от предвидените в законодателството на държавата членка</w:t>
            </w: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 xml:space="preserve">, по чието законодателство е регистриран работодателят или предприятието, което осигурява временна работа, </w:t>
            </w:r>
            <w:r w:rsidRPr="00051C10">
              <w:rPr>
                <w:rFonts w:ascii="Verdana" w:eastAsia="Times New Roman" w:hAnsi="Verdana" w:cs="Times New Roman"/>
                <w:b/>
                <w:color w:val="000000"/>
                <w:spacing w:val="-3"/>
                <w:sz w:val="17"/>
                <w:szCs w:val="17"/>
                <w:lang w:eastAsia="bg-BG"/>
              </w:rPr>
              <w:t>се прилагат по-благоприятните за работника или служителя условия.</w:t>
            </w:r>
          </w:p>
          <w:p w:rsidR="003F7DDB" w:rsidRDefault="003F7DDB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b/>
                <w:bCs/>
                <w:color w:val="000000"/>
                <w:spacing w:val="-3"/>
                <w:sz w:val="17"/>
                <w:szCs w:val="17"/>
                <w:lang w:eastAsia="bg-BG"/>
              </w:rPr>
            </w:pP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b/>
                <w:bCs/>
                <w:color w:val="000000"/>
                <w:spacing w:val="-3"/>
                <w:sz w:val="17"/>
                <w:szCs w:val="17"/>
                <w:lang w:eastAsia="bg-BG"/>
              </w:rPr>
              <w:t>Чл. 10. </w:t>
            </w: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 xml:space="preserve">(1) Изпълнителна агенция „Главна инспекция по труда“ поддържа </w:t>
            </w:r>
            <w:r w:rsidRPr="00051C10">
              <w:rPr>
                <w:rFonts w:ascii="Verdana" w:eastAsia="Times New Roman" w:hAnsi="Verdana" w:cs="Times New Roman"/>
                <w:b/>
                <w:color w:val="000000"/>
                <w:spacing w:val="-3"/>
                <w:sz w:val="17"/>
                <w:szCs w:val="17"/>
                <w:lang w:eastAsia="bg-BG"/>
              </w:rPr>
              <w:t>единен национален уебсайт с българска и английска езикова версия</w:t>
            </w: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>, съдържащ актуална информация за:</w:t>
            </w:r>
          </w:p>
          <w:p w:rsidR="008A490F" w:rsidRDefault="008A490F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</w:pP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7030A0"/>
                <w:spacing w:val="-3"/>
                <w:sz w:val="17"/>
                <w:szCs w:val="17"/>
                <w:lang w:eastAsia="bg-BG"/>
              </w:rPr>
              <w:t>1. условията на работа по чл. 9, ал. 1 и 4;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7030A0"/>
                <w:spacing w:val="-3"/>
                <w:sz w:val="17"/>
                <w:szCs w:val="17"/>
                <w:lang w:eastAsia="bg-BG"/>
              </w:rPr>
              <w:t>2. задълженията по чл. 11, ал. 1;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7030A0"/>
                <w:spacing w:val="-3"/>
                <w:sz w:val="17"/>
                <w:szCs w:val="17"/>
                <w:lang w:eastAsia="bg-BG"/>
              </w:rPr>
              <w:t>3. отговорността при веригите от подизпълнители съгласно чл. 357, ал. 4 КТ;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7030A0"/>
                <w:spacing w:val="-3"/>
                <w:sz w:val="17"/>
                <w:szCs w:val="17"/>
                <w:lang w:eastAsia="bg-BG"/>
              </w:rPr>
              <w:t>4. лицата за контакт, на които е възложено обработването на искания за предоставяне на информация;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  <w:t>5. условията на работа по разпрострените по реда на чл. 51б КТ колективни трудови договори.</w:t>
            </w:r>
          </w:p>
          <w:p w:rsidR="008A490F" w:rsidRDefault="008A490F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</w:pP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>(2) Информацията по ал. 1 се предоставя по начин, който е достъпен за хората с увреждания.</w:t>
            </w:r>
          </w:p>
          <w:p w:rsidR="008A490F" w:rsidRDefault="008A490F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b/>
                <w:bCs/>
                <w:color w:val="000000"/>
                <w:spacing w:val="-3"/>
                <w:sz w:val="17"/>
                <w:szCs w:val="17"/>
                <w:lang w:eastAsia="bg-BG"/>
              </w:rPr>
            </w:pP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b/>
                <w:bCs/>
                <w:color w:val="000000"/>
                <w:spacing w:val="-3"/>
                <w:sz w:val="17"/>
                <w:szCs w:val="17"/>
                <w:lang w:eastAsia="bg-BG"/>
              </w:rPr>
              <w:t>Чл. 11. </w:t>
            </w:r>
            <w:r w:rsidRPr="00051C10">
              <w:rPr>
                <w:rFonts w:ascii="Verdana" w:eastAsia="Times New Roman" w:hAnsi="Verdana" w:cs="Times New Roman"/>
                <w:color w:val="7030A0"/>
                <w:spacing w:val="-3"/>
                <w:sz w:val="17"/>
                <w:szCs w:val="17"/>
                <w:lang w:eastAsia="bg-BG"/>
              </w:rPr>
              <w:t xml:space="preserve">Изпълнителна агенция „Главна инспекция по труда“ </w:t>
            </w: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>е компетентният орган за предоставяне на информация при отправени запитвания относно приложимото национално право и практика по отношение на правата и задълженията на предприятията, които командироват или изпращат работници или служители на територията на Република България, и на командированите или изпратените работници или служители.</w:t>
            </w:r>
          </w:p>
          <w:p w:rsidR="008A490F" w:rsidRDefault="008A490F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b/>
                <w:bCs/>
                <w:color w:val="000000"/>
                <w:spacing w:val="-3"/>
                <w:sz w:val="17"/>
                <w:szCs w:val="17"/>
                <w:lang w:eastAsia="bg-BG"/>
              </w:rPr>
            </w:pP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b/>
                <w:bCs/>
                <w:color w:val="000000"/>
                <w:spacing w:val="-3"/>
                <w:sz w:val="17"/>
                <w:szCs w:val="17"/>
                <w:lang w:eastAsia="bg-BG"/>
              </w:rPr>
              <w:t>Чл. 12.</w:t>
            </w: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 xml:space="preserve"> (1) Работодателят или предприятието, което осигурява временна работа </w:t>
            </w:r>
            <w:r w:rsidRPr="00051C10">
              <w:rPr>
                <w:rFonts w:ascii="Verdana" w:eastAsia="Times New Roman" w:hAnsi="Verdana" w:cs="Times New Roman"/>
                <w:b/>
                <w:color w:val="000000"/>
                <w:spacing w:val="-3"/>
                <w:sz w:val="17"/>
                <w:szCs w:val="17"/>
                <w:lang w:eastAsia="bg-BG"/>
              </w:rPr>
              <w:t>от държава членка или от трета държава</w:t>
            </w: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 xml:space="preserve">, или определено от него лице </w:t>
            </w:r>
            <w:r w:rsidRPr="00051C10">
              <w:rPr>
                <w:rFonts w:ascii="Verdana" w:eastAsia="Times New Roman" w:hAnsi="Verdana" w:cs="Times New Roman"/>
                <w:b/>
                <w:color w:val="000000"/>
                <w:spacing w:val="-3"/>
                <w:sz w:val="17"/>
                <w:szCs w:val="17"/>
                <w:lang w:eastAsia="bg-BG"/>
              </w:rPr>
              <w:t>подава</w:t>
            </w: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 xml:space="preserve"> в Изпълнителна агенция „Главна инспекция по труда“ заявление съгласно </w:t>
            </w:r>
            <w:r w:rsidRPr="00051C10">
              <w:rPr>
                <w:rFonts w:ascii="Verdana" w:eastAsia="Times New Roman" w:hAnsi="Verdana" w:cs="Times New Roman"/>
                <w:b/>
                <w:color w:val="000000"/>
                <w:spacing w:val="-3"/>
                <w:sz w:val="17"/>
                <w:szCs w:val="17"/>
                <w:lang w:eastAsia="bg-BG"/>
              </w:rPr>
              <w:t>приложение № 2</w:t>
            </w: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>, което съдържа данни за: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>1. работодателя;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>2. командирования или изпратения работник или служител;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>3. продължителността, началото и края на командироването или изпращането;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>4. адреса или адресите на работното място;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>5. местното лице, приемащо на работа командирования или изпратения работник или служител;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>6. предоставяните услуги, които обуславят командироването или изпращането;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>7. лицето, определено за осъществяване на връзка с компетентните органи в Република България и за изпращане и получаване на документи;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>8. лицето, определено за представител, чрез който съответните социални партньори могат да привлекат работодателя за участие в колективно трудово преговаряне за срока на предоставянето на услугите.</w:t>
            </w:r>
          </w:p>
          <w:p w:rsidR="008A490F" w:rsidRDefault="008A490F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</w:pP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>(2) Заявлението по ал. 1 се подава по електронен път чрез единния национален уебсайт по чл. 10, ал. 1 най-късно до започване на предоставянето на услугите.</w:t>
            </w:r>
          </w:p>
          <w:p w:rsidR="008A490F" w:rsidRDefault="008A490F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</w:pP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>(3) Работодателят е длъжен да уведоми незабавно Изпълнителна агенция „Главна инспекция по труда“ за всяко изменение на обстоятелствата по ал. 1 с изключение на данните по т. 1, които се предоставят в 7-дневен срок.</w:t>
            </w:r>
          </w:p>
          <w:p w:rsidR="008A490F" w:rsidRDefault="008A490F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b/>
                <w:bCs/>
                <w:color w:val="000000"/>
                <w:spacing w:val="-3"/>
                <w:sz w:val="17"/>
                <w:szCs w:val="17"/>
                <w:lang w:eastAsia="bg-BG"/>
              </w:rPr>
            </w:pPr>
          </w:p>
          <w:p w:rsid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b/>
                <w:bCs/>
                <w:color w:val="000000"/>
                <w:spacing w:val="-3"/>
                <w:sz w:val="17"/>
                <w:szCs w:val="17"/>
                <w:lang w:eastAsia="bg-BG"/>
              </w:rPr>
              <w:t>Чл. 13.</w:t>
            </w: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> Когато работодател или предприятие, което осигурява временна работа, установени или извършващи дейност по законодателството на държава членка, командирова или изпраща работник или служител – гражданин на трета държава, той се допуска до работа след издаване на разрешение за работа при условията и по реда на Закона за трудовата миграция и трудовата мобилност или на единно разрешение за работа в Европейския съюз, издадено от друга държава членка.</w:t>
            </w:r>
          </w:p>
          <w:p w:rsidR="008A490F" w:rsidRPr="00051C10" w:rsidRDefault="008A490F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</w:p>
          <w:p w:rsidR="008A490F" w:rsidRDefault="00051C10" w:rsidP="008A490F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b/>
                <w:bCs/>
                <w:color w:val="000000"/>
                <w:spacing w:val="-3"/>
                <w:sz w:val="17"/>
                <w:szCs w:val="17"/>
                <w:lang w:eastAsia="bg-BG"/>
              </w:rPr>
              <w:t>Чл. 14.</w:t>
            </w: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 xml:space="preserve"> (1) Работодателят по чл. 121а, ал. 1, т. 2 КТ и предприятието, което осигурява временна работа по чл. </w:t>
            </w: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lastRenderedPageBreak/>
              <w:t xml:space="preserve">121а, ал. 2, т. 2 КТ, са длъжни </w:t>
            </w:r>
            <w:r w:rsidRPr="00051C10">
              <w:rPr>
                <w:rFonts w:ascii="Verdana" w:eastAsia="Times New Roman" w:hAnsi="Verdana" w:cs="Times New Roman"/>
                <w:b/>
                <w:color w:val="000000"/>
                <w:spacing w:val="-3"/>
                <w:sz w:val="17"/>
                <w:szCs w:val="17"/>
                <w:lang w:eastAsia="bg-BG"/>
              </w:rPr>
              <w:t>да предоставят на местното лице, приело на работа командирован или изпратен работник или служител, копия на хартиен или електронен носител от</w:t>
            </w: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>: трудовия договор или друг документ, удостоверяващ наличието на трудово правоотношение по законодателството на изпращащата държава; документите, удостоверяващи отработеното време, съдържащи данни за началото, края и продължителността на работното време; документите за изплатени трудови възнаграждения или копия на равностойни документи, придружени с превод на български език.</w:t>
            </w:r>
          </w:p>
          <w:p w:rsidR="008A490F" w:rsidRPr="00051C10" w:rsidRDefault="008A490F" w:rsidP="008A490F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</w:pP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>(2) Местното лице е длъжно да съхранява документите по ал. 1 на мястото, където се полага трудът от работника или служителя, за срока на командироването или изпращането.</w:t>
            </w:r>
          </w:p>
          <w:p w:rsidR="00F55112" w:rsidRDefault="00F55112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</w:pP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>(3) По искане на Изпълнителна агенция „Главна инспекция по труда“ работодателят по чл. 121а, ал. 1, т. 2 КТ и предприятието, което осигурява временна работа по чл. 121а, ал. 2, т. 2 КТ, са длъжни да й предоставят документите по ал. 1 за извършване на проверка в срок до една година след изтичането на срока на командироването или изпращането.</w:t>
            </w:r>
          </w:p>
          <w:p w:rsidR="00F55112" w:rsidRDefault="00F55112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b/>
                <w:bCs/>
                <w:color w:val="000000"/>
                <w:spacing w:val="-3"/>
                <w:sz w:val="17"/>
                <w:szCs w:val="17"/>
                <w:lang w:eastAsia="bg-BG"/>
              </w:rPr>
            </w:pP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b/>
                <w:bCs/>
                <w:color w:val="000000"/>
                <w:spacing w:val="-3"/>
                <w:sz w:val="17"/>
                <w:szCs w:val="17"/>
                <w:lang w:eastAsia="bg-BG"/>
              </w:rPr>
              <w:t>Чл. 15. </w:t>
            </w: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 xml:space="preserve">Изпълнителна агенция „Главна инспекция по труда“ извършва цялостна оценка относно действителното командироване на работника или служителя по критериите </w:t>
            </w:r>
            <w:r w:rsidRPr="00051C10">
              <w:rPr>
                <w:rFonts w:ascii="Verdana" w:eastAsia="Times New Roman" w:hAnsi="Verdana" w:cs="Times New Roman"/>
                <w:b/>
                <w:color w:val="000000"/>
                <w:spacing w:val="-3"/>
                <w:sz w:val="17"/>
                <w:szCs w:val="17"/>
                <w:lang w:eastAsia="bg-BG"/>
              </w:rPr>
              <w:t>съгласно приложение № 3.</w:t>
            </w:r>
          </w:p>
          <w:p w:rsidR="00F55112" w:rsidRPr="00F55112" w:rsidRDefault="00F55112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b/>
                <w:bCs/>
                <w:color w:val="000000"/>
                <w:spacing w:val="-3"/>
                <w:sz w:val="17"/>
                <w:szCs w:val="17"/>
                <w:lang w:eastAsia="bg-BG"/>
              </w:rPr>
            </w:pP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b/>
                <w:bCs/>
                <w:color w:val="000000"/>
                <w:spacing w:val="-3"/>
                <w:sz w:val="17"/>
                <w:szCs w:val="17"/>
                <w:lang w:eastAsia="bg-BG"/>
              </w:rPr>
              <w:t>Чл. 16. </w:t>
            </w: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>Изпълнителна агенция „Главна инспекция по труда“ извършва оценка на риска по методологията съгласно приложение № 4, на основата на която извършва проверки в съответните предприятия.</w:t>
            </w:r>
          </w:p>
          <w:p w:rsidR="00F55112" w:rsidRDefault="00F55112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b/>
                <w:bCs/>
                <w:color w:val="000000"/>
                <w:spacing w:val="-3"/>
                <w:sz w:val="17"/>
                <w:szCs w:val="17"/>
                <w:lang w:eastAsia="bg-BG"/>
              </w:rPr>
            </w:pP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b/>
                <w:bCs/>
                <w:color w:val="000000"/>
                <w:spacing w:val="-3"/>
                <w:sz w:val="17"/>
                <w:szCs w:val="17"/>
                <w:lang w:eastAsia="bg-BG"/>
              </w:rPr>
              <w:t>Чл. 17. </w:t>
            </w: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>При установяване на нарушение на условията</w:t>
            </w:r>
            <w:r w:rsidR="00F55112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 xml:space="preserve"> </w:t>
            </w: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>по чл. 2, ал. 2, чл. 3, ал. 2 и чл. 9, ал. 1 Изпълнителна агенция „Главна инспекция по труда“ съобщава незабавно на компетентния орган на съответната държава цялата информация, свързана с нарушението.</w:t>
            </w:r>
          </w:p>
          <w:p w:rsidR="00F55112" w:rsidRDefault="00F55112" w:rsidP="00051C10">
            <w:pPr>
              <w:spacing w:line="185" w:lineRule="atLeast"/>
              <w:jc w:val="center"/>
              <w:textAlignment w:val="center"/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</w:pPr>
          </w:p>
          <w:p w:rsidR="00051C10" w:rsidRPr="00051C10" w:rsidRDefault="00051C10" w:rsidP="00051C10">
            <w:pPr>
              <w:spacing w:line="185" w:lineRule="atLeast"/>
              <w:jc w:val="center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>ДОПЪЛНИТЕЛНA РАЗПОРЕДБA</w:t>
            </w:r>
          </w:p>
          <w:p w:rsidR="00DD72F9" w:rsidRDefault="00DD72F9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b/>
                <w:bCs/>
                <w:color w:val="000000"/>
                <w:spacing w:val="-3"/>
                <w:sz w:val="17"/>
                <w:szCs w:val="17"/>
                <w:lang w:eastAsia="bg-BG"/>
              </w:rPr>
            </w:pP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b/>
                <w:bCs/>
                <w:color w:val="000000"/>
                <w:spacing w:val="-3"/>
                <w:sz w:val="17"/>
                <w:szCs w:val="17"/>
                <w:lang w:eastAsia="bg-BG"/>
              </w:rPr>
              <w:t>§ 1. </w:t>
            </w: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>По смисъла на тази наредба: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b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 xml:space="preserve">1. „Действително командироване в рамките на предоставяне на услуги на територията на Република България“ е налице, когато гражданин на държава – членка на Европейския съюз, на държава – страна по Споразумението за Европейското икономическо пространство, или на Конфедерация Швейцария или на трета държава </w:t>
            </w:r>
            <w:r w:rsidRPr="00051C10">
              <w:rPr>
                <w:rFonts w:ascii="Verdana" w:eastAsia="Times New Roman" w:hAnsi="Verdana" w:cs="Times New Roman"/>
                <w:b/>
                <w:color w:val="000000"/>
                <w:spacing w:val="-3"/>
                <w:sz w:val="17"/>
                <w:szCs w:val="17"/>
                <w:lang w:eastAsia="bg-BG"/>
              </w:rPr>
              <w:t>извършва в рамките на определен период работа на територията на Република България</w:t>
            </w: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 xml:space="preserve">, определена в трудовия договор с работодател, чието седалище и дейност, различна от чисто </w:t>
            </w:r>
            <w:proofErr w:type="spellStart"/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>вътрешноуправленска</w:t>
            </w:r>
            <w:proofErr w:type="spellEnd"/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 xml:space="preserve"> и/или административна дейност, </w:t>
            </w:r>
            <w:r w:rsidRPr="00051C10">
              <w:rPr>
                <w:rFonts w:ascii="Verdana" w:eastAsia="Times New Roman" w:hAnsi="Verdana" w:cs="Times New Roman"/>
                <w:b/>
                <w:color w:val="000000"/>
                <w:spacing w:val="-3"/>
                <w:sz w:val="17"/>
                <w:szCs w:val="17"/>
                <w:lang w:eastAsia="bg-BG"/>
              </w:rPr>
              <w:t>са на територията на друга държава.</w:t>
            </w:r>
          </w:p>
          <w:p w:rsidR="00DD72F9" w:rsidRDefault="00DD72F9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</w:pP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 xml:space="preserve">2. „Колективни трудови договори или арбитражни решения, които са обявени за </w:t>
            </w:r>
            <w:proofErr w:type="spellStart"/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>общоприложими</w:t>
            </w:r>
            <w:proofErr w:type="spellEnd"/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>“ са колективни трудови договори или арбитражни решения, които трябва да се спазват от всички предприятия в географския район в рамките на съответната професия или отрасъл.</w:t>
            </w:r>
          </w:p>
          <w:p w:rsidR="00DD72F9" w:rsidRDefault="00DD72F9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</w:pP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>3. „Морско лице“ е лице по смисъла на § 1, т. 15 от допълнителните разпоредби на Кодекса на труда.</w:t>
            </w:r>
          </w:p>
          <w:p w:rsidR="00DD72F9" w:rsidRDefault="00DD72F9" w:rsidP="00051C10">
            <w:pPr>
              <w:spacing w:line="185" w:lineRule="atLeast"/>
              <w:jc w:val="center"/>
              <w:textAlignment w:val="center"/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</w:pPr>
          </w:p>
          <w:p w:rsidR="00051C10" w:rsidRDefault="00051C10" w:rsidP="00051C10">
            <w:pPr>
              <w:spacing w:line="185" w:lineRule="atLeast"/>
              <w:jc w:val="center"/>
              <w:textAlignment w:val="center"/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>ПРЕХОДНИ И ЗАКЛЮЧИТЕЛНИ РАЗПОРЕДБИ</w:t>
            </w:r>
          </w:p>
          <w:p w:rsidR="00F55112" w:rsidRPr="00051C10" w:rsidRDefault="00F55112" w:rsidP="00051C10">
            <w:pPr>
              <w:spacing w:line="185" w:lineRule="atLeast"/>
              <w:jc w:val="center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</w:p>
          <w:p w:rsid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b/>
                <w:bCs/>
                <w:color w:val="000000"/>
                <w:spacing w:val="-3"/>
                <w:sz w:val="17"/>
                <w:szCs w:val="17"/>
                <w:lang w:eastAsia="bg-BG"/>
              </w:rPr>
              <w:t>§ 2. </w:t>
            </w: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>До изграждането на единния национален уебсайт по чл. 10, ал. 1 заявленията по чл. 12, ал. 1 се подават на хартиен носител в съответната териториална дирекция на Изпълнителна агенция „Главна инспекция по труда“ по работното място на командирования работник или служител.</w:t>
            </w:r>
          </w:p>
          <w:p w:rsidR="00DD72F9" w:rsidRPr="00051C10" w:rsidRDefault="00DD72F9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7030A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b/>
                <w:bCs/>
                <w:color w:val="7030A0"/>
                <w:spacing w:val="-3"/>
                <w:sz w:val="17"/>
                <w:szCs w:val="17"/>
                <w:lang w:eastAsia="bg-BG"/>
              </w:rPr>
              <w:t>§ 3.</w:t>
            </w:r>
            <w:r w:rsidRPr="0073428F">
              <w:rPr>
                <w:rFonts w:ascii="Verdana" w:eastAsia="Times New Roman" w:hAnsi="Verdana" w:cs="Times New Roman"/>
                <w:b/>
                <w:bCs/>
                <w:color w:val="7030A0"/>
                <w:spacing w:val="-3"/>
                <w:sz w:val="17"/>
                <w:szCs w:val="17"/>
                <w:lang w:eastAsia="bg-BG"/>
              </w:rPr>
              <w:t> </w:t>
            </w:r>
            <w:r w:rsidRPr="00051C10">
              <w:rPr>
                <w:rFonts w:ascii="Verdana" w:eastAsia="Times New Roman" w:hAnsi="Verdana" w:cs="Times New Roman"/>
                <w:color w:val="7030A0"/>
                <w:spacing w:val="-3"/>
                <w:sz w:val="17"/>
                <w:szCs w:val="17"/>
                <w:lang w:eastAsia="bg-BG"/>
              </w:rPr>
              <w:t>Работодателите и предприятията, които осигуряват временна работа, които са командировали или изпратили работници и служители до влизането в сила на тази наредба, привеждат трудовите правоотношения в съответствие с разпоредбите й в срок до 30 дни от влизането й в сила.</w:t>
            </w:r>
          </w:p>
          <w:p w:rsidR="00DD72F9" w:rsidRDefault="00DD72F9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b/>
                <w:bCs/>
                <w:color w:val="000000"/>
                <w:spacing w:val="-3"/>
                <w:sz w:val="17"/>
                <w:szCs w:val="17"/>
                <w:lang w:eastAsia="bg-BG"/>
              </w:rPr>
            </w:pPr>
          </w:p>
          <w:p w:rsid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b/>
                <w:bCs/>
                <w:color w:val="000000"/>
                <w:spacing w:val="-3"/>
                <w:sz w:val="17"/>
                <w:szCs w:val="17"/>
                <w:lang w:eastAsia="bg-BG"/>
              </w:rPr>
              <w:t>§ 4. </w:t>
            </w: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>Наредбата се приема на основание чл. 121а, ал. 8 КТ и чл. 58, ал. 1 от Закона за трудовата миграция и трудовата мобилност.</w:t>
            </w:r>
          </w:p>
          <w:p w:rsidR="0073428F" w:rsidRPr="00051C10" w:rsidRDefault="0073428F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</w:p>
          <w:p w:rsidR="0073428F" w:rsidRDefault="0073428F" w:rsidP="00051C10">
            <w:pPr>
              <w:spacing w:line="185" w:lineRule="atLeast"/>
              <w:jc w:val="right"/>
              <w:textAlignment w:val="center"/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</w:pPr>
          </w:p>
          <w:p w:rsidR="00051C10" w:rsidRPr="00051C10" w:rsidRDefault="00051C10" w:rsidP="00051C10">
            <w:pPr>
              <w:spacing w:line="185" w:lineRule="atLeast"/>
              <w:jc w:val="right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>Приложение № 1 към чл. 9, ал. 3</w:t>
            </w:r>
          </w:p>
          <w:p w:rsidR="0073428F" w:rsidRDefault="0073428F" w:rsidP="00051C10">
            <w:pPr>
              <w:spacing w:line="185" w:lineRule="atLeast"/>
              <w:jc w:val="center"/>
              <w:textAlignment w:val="center"/>
              <w:rPr>
                <w:rFonts w:ascii="Verdana" w:eastAsia="Times New Roman" w:hAnsi="Verdana" w:cs="Times New Roman"/>
                <w:b/>
                <w:bCs/>
                <w:color w:val="000000"/>
                <w:spacing w:val="-3"/>
                <w:sz w:val="16"/>
                <w:szCs w:val="16"/>
                <w:lang w:eastAsia="bg-BG"/>
              </w:rPr>
            </w:pPr>
          </w:p>
          <w:p w:rsidR="00051C10" w:rsidRDefault="00051C10" w:rsidP="00051C10">
            <w:pPr>
              <w:spacing w:line="185" w:lineRule="atLeast"/>
              <w:jc w:val="center"/>
              <w:textAlignment w:val="center"/>
              <w:rPr>
                <w:rFonts w:ascii="Verdana" w:eastAsia="Times New Roman" w:hAnsi="Verdana" w:cs="Times New Roman"/>
                <w:b/>
                <w:bCs/>
                <w:color w:val="000000"/>
                <w:spacing w:val="-3"/>
                <w:sz w:val="16"/>
                <w:szCs w:val="16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b/>
                <w:bCs/>
                <w:color w:val="000000"/>
                <w:spacing w:val="-3"/>
                <w:sz w:val="16"/>
                <w:szCs w:val="16"/>
                <w:lang w:eastAsia="bg-BG"/>
              </w:rPr>
              <w:t>Дейности в областта на строителството, за които не се прилага чл. 9, ал. 2</w:t>
            </w:r>
          </w:p>
          <w:p w:rsidR="0073428F" w:rsidRPr="00051C10" w:rsidRDefault="0073428F" w:rsidP="00051C10">
            <w:pPr>
              <w:spacing w:line="185" w:lineRule="atLeast"/>
              <w:jc w:val="center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Дейностите, за които не се прилага чл. 9, ал. 2, включват всички строителни работи, отнасящи се до строителството, ремонта, възстановяването, поддържането, изменението или разрушаването на сгради, както следва: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1. изкопни работи;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2. преместване на земни маси;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3. фактически строителни работи;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4. сглобяване или разглобяване на панелни елементи;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5. довършителни работи или инсталиране;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6. изменения;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7. обновяване;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8. ремонт;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9. разглобяване;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10. разрушаване;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11. поддръжка;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12. поддържане, бояджийски работи и почистване;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13. подобрения.</w:t>
            </w:r>
          </w:p>
          <w:p w:rsidR="0073428F" w:rsidRDefault="0073428F" w:rsidP="00051C10">
            <w:pPr>
              <w:spacing w:line="185" w:lineRule="atLeast"/>
              <w:jc w:val="right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</w:p>
          <w:p w:rsidR="0073428F" w:rsidRDefault="0073428F" w:rsidP="00051C10">
            <w:pPr>
              <w:spacing w:line="185" w:lineRule="atLeast"/>
              <w:jc w:val="right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</w:p>
          <w:p w:rsidR="00051C10" w:rsidRDefault="00051C10" w:rsidP="00051C10">
            <w:pPr>
              <w:spacing w:line="185" w:lineRule="atLeast"/>
              <w:jc w:val="right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lastRenderedPageBreak/>
              <w:t>Приложение № 2 към чл. 12, ал. 1</w:t>
            </w:r>
          </w:p>
          <w:p w:rsidR="0073428F" w:rsidRPr="00051C10" w:rsidRDefault="0073428F" w:rsidP="00051C10">
            <w:pPr>
              <w:spacing w:line="185" w:lineRule="atLeast"/>
              <w:jc w:val="right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</w:p>
          <w:p w:rsidR="00051C10" w:rsidRDefault="00051C10" w:rsidP="00051C10">
            <w:pPr>
              <w:spacing w:line="185" w:lineRule="atLeast"/>
              <w:jc w:val="center"/>
              <w:textAlignment w:val="center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bg-BG"/>
              </w:rPr>
              <w:t>ЗАЯВЛЕНИЕ</w:t>
            </w:r>
          </w:p>
          <w:p w:rsidR="0073428F" w:rsidRPr="00051C10" w:rsidRDefault="0073428F" w:rsidP="00051C10">
            <w:pPr>
              <w:spacing w:line="185" w:lineRule="atLeast"/>
              <w:jc w:val="center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</w:p>
          <w:p w:rsidR="00051C10" w:rsidRDefault="00051C10" w:rsidP="00051C10">
            <w:pPr>
              <w:spacing w:line="185" w:lineRule="atLeast"/>
              <w:jc w:val="center"/>
              <w:textAlignment w:val="center"/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bg-BG"/>
              </w:rPr>
              <w:t xml:space="preserve">за командироване/изпращане на работник или служител </w:t>
            </w:r>
            <w:r w:rsidRPr="00051C10">
              <w:rPr>
                <w:rFonts w:ascii="Verdana" w:eastAsia="Times New Roman" w:hAnsi="Verdana" w:cs="Times New Roman"/>
                <w:b/>
                <w:bCs/>
                <w:color w:val="7030A0"/>
                <w:sz w:val="16"/>
                <w:szCs w:val="16"/>
                <w:u w:val="single"/>
                <w:lang w:eastAsia="bg-BG"/>
              </w:rPr>
              <w:t>на територията на Република България</w:t>
            </w:r>
            <w:r w:rsidRPr="00051C10"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bg-BG"/>
              </w:rPr>
              <w:t xml:space="preserve"> в рамките на предоставяне на услуги</w:t>
            </w:r>
          </w:p>
          <w:p w:rsidR="0073428F" w:rsidRPr="00051C10" w:rsidRDefault="0073428F" w:rsidP="00051C10">
            <w:pPr>
              <w:spacing w:line="185" w:lineRule="atLeast"/>
              <w:jc w:val="center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</w:p>
          <w:tbl>
            <w:tblPr>
              <w:tblW w:w="0" w:type="auto"/>
              <w:tblInd w:w="5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2"/>
              <w:gridCol w:w="3889"/>
              <w:gridCol w:w="5291"/>
            </w:tblGrid>
            <w:tr w:rsidR="00051C10" w:rsidRPr="00051C10" w:rsidTr="00051C10">
              <w:trPr>
                <w:trHeight w:val="283"/>
              </w:trPr>
              <w:tc>
                <w:tcPr>
                  <w:tcW w:w="37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hideMark/>
                </w:tcPr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jc w:val="both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pacing w:val="-3"/>
                      <w:sz w:val="14"/>
                      <w:szCs w:val="14"/>
                      <w:lang w:eastAsia="bg-BG"/>
                    </w:rPr>
                    <w:t>1.</w:t>
                  </w:r>
                </w:p>
              </w:tc>
              <w:tc>
                <w:tcPr>
                  <w:tcW w:w="3889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hideMark/>
                </w:tcPr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pacing w:val="-3"/>
                      <w:sz w:val="14"/>
                      <w:szCs w:val="14"/>
                      <w:lang w:eastAsia="bg-BG"/>
                    </w:rPr>
                    <w:t>От</w:t>
                  </w:r>
                </w:p>
              </w:tc>
              <w:tc>
                <w:tcPr>
                  <w:tcW w:w="5098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hideMark/>
                </w:tcPr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  <w:t> </w:t>
                  </w:r>
                </w:p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i/>
                      <w:iCs/>
                      <w:color w:val="000000"/>
                      <w:spacing w:val="-3"/>
                      <w:sz w:val="14"/>
                      <w:szCs w:val="14"/>
                      <w:lang w:eastAsia="bg-BG"/>
                    </w:rPr>
                    <w:t>(физическо лице, юридическо лице – съгласно регистрацията)</w:t>
                  </w:r>
                </w:p>
              </w:tc>
            </w:tr>
            <w:tr w:rsidR="00051C10" w:rsidRPr="00051C10" w:rsidTr="00051C10">
              <w:trPr>
                <w:trHeight w:val="283"/>
              </w:trPr>
              <w:tc>
                <w:tcPr>
                  <w:tcW w:w="372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hideMark/>
                </w:tcPr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jc w:val="both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pacing w:val="-3"/>
                      <w:sz w:val="14"/>
                      <w:szCs w:val="14"/>
                      <w:lang w:eastAsia="bg-BG"/>
                    </w:rPr>
                    <w:t>2.</w:t>
                  </w:r>
                </w:p>
              </w:tc>
              <w:tc>
                <w:tcPr>
                  <w:tcW w:w="388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hideMark/>
                </w:tcPr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pacing w:val="-3"/>
                      <w:sz w:val="14"/>
                      <w:szCs w:val="14"/>
                      <w:lang w:eastAsia="bg-BG"/>
                    </w:rPr>
                    <w:t>Представляван от:</w:t>
                  </w:r>
                </w:p>
              </w:tc>
              <w:tc>
                <w:tcPr>
                  <w:tcW w:w="509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hideMark/>
                </w:tcPr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  <w:t> </w:t>
                  </w:r>
                </w:p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i/>
                      <w:iCs/>
                      <w:color w:val="000000"/>
                      <w:spacing w:val="-3"/>
                      <w:sz w:val="14"/>
                      <w:szCs w:val="14"/>
                      <w:lang w:eastAsia="bg-BG"/>
                    </w:rPr>
                    <w:t>(име, презиме, фамилия на собственик, управител, изпълнителен директор)</w:t>
                  </w:r>
                </w:p>
              </w:tc>
            </w:tr>
            <w:tr w:rsidR="00051C10" w:rsidRPr="00051C10" w:rsidTr="00051C10">
              <w:trPr>
                <w:trHeight w:val="283"/>
              </w:trPr>
              <w:tc>
                <w:tcPr>
                  <w:tcW w:w="372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hideMark/>
                </w:tcPr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jc w:val="both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pacing w:val="-3"/>
                      <w:sz w:val="14"/>
                      <w:szCs w:val="14"/>
                      <w:lang w:eastAsia="bg-BG"/>
                    </w:rPr>
                    <w:t>3.</w:t>
                  </w:r>
                </w:p>
              </w:tc>
              <w:tc>
                <w:tcPr>
                  <w:tcW w:w="388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hideMark/>
                </w:tcPr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pacing w:val="-3"/>
                      <w:sz w:val="14"/>
                      <w:szCs w:val="14"/>
                      <w:lang w:eastAsia="bg-BG"/>
                    </w:rPr>
                    <w:t>Идентификационен номер на физическото или юридическото лице или номер на документ, издаден от държава членка или от трета държава, удостоверяващ регистрацията на предприятието в държавата, в която е установено</w:t>
                  </w:r>
                </w:p>
              </w:tc>
              <w:tc>
                <w:tcPr>
                  <w:tcW w:w="509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hideMark/>
                </w:tcPr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  <w:t> </w:t>
                  </w:r>
                </w:p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pacing w:val="-3"/>
                      <w:sz w:val="14"/>
                      <w:szCs w:val="14"/>
                      <w:lang w:eastAsia="bg-BG"/>
                    </w:rPr>
                    <w:t>............................................................................................................</w:t>
                  </w:r>
                </w:p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pacing w:val="-3"/>
                      <w:sz w:val="14"/>
                      <w:szCs w:val="14"/>
                      <w:lang w:eastAsia="bg-BG"/>
                    </w:rPr>
                    <w:t>............................................................................................................</w:t>
                  </w:r>
                </w:p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pacing w:val="-3"/>
                      <w:sz w:val="14"/>
                      <w:szCs w:val="14"/>
                      <w:lang w:eastAsia="bg-BG"/>
                    </w:rPr>
                    <w:t>............................................................................................................</w:t>
                  </w:r>
                </w:p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pacing w:val="-3"/>
                      <w:sz w:val="14"/>
                      <w:szCs w:val="14"/>
                      <w:lang w:eastAsia="bg-BG"/>
                    </w:rPr>
                    <w:t>............................................................................................................</w:t>
                  </w:r>
                </w:p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i/>
                      <w:iCs/>
                      <w:color w:val="000000"/>
                      <w:spacing w:val="-3"/>
                      <w:sz w:val="14"/>
                      <w:szCs w:val="14"/>
                      <w:lang w:eastAsia="bg-BG"/>
                    </w:rPr>
                    <w:t>(идентификационен номер или номер и вид на документа)</w:t>
                  </w:r>
                </w:p>
              </w:tc>
            </w:tr>
            <w:tr w:rsidR="00051C10" w:rsidRPr="00051C10" w:rsidTr="00051C10">
              <w:trPr>
                <w:trHeight w:val="283"/>
              </w:trPr>
              <w:tc>
                <w:tcPr>
                  <w:tcW w:w="372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hideMark/>
                </w:tcPr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jc w:val="both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pacing w:val="-3"/>
                      <w:sz w:val="14"/>
                      <w:szCs w:val="14"/>
                      <w:lang w:eastAsia="bg-BG"/>
                    </w:rPr>
                    <w:t>4.</w:t>
                  </w:r>
                </w:p>
              </w:tc>
              <w:tc>
                <w:tcPr>
                  <w:tcW w:w="388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hideMark/>
                </w:tcPr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pacing w:val="-3"/>
                      <w:sz w:val="14"/>
                      <w:szCs w:val="14"/>
                      <w:lang w:eastAsia="bg-BG"/>
                    </w:rPr>
                    <w:t>Седалище и адрес на управление:</w:t>
                  </w:r>
                </w:p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i/>
                      <w:iCs/>
                      <w:color w:val="000000"/>
                      <w:spacing w:val="-3"/>
                      <w:sz w:val="14"/>
                      <w:szCs w:val="14"/>
                      <w:lang w:eastAsia="bg-BG"/>
                    </w:rPr>
                    <w:t>(съгласно регистрацията в търговски или друг публичен регистър в съответната държава)</w:t>
                  </w:r>
                  <w:r w:rsidRPr="00051C10">
                    <w:rPr>
                      <w:rFonts w:ascii="Verdana" w:eastAsia="Times New Roman" w:hAnsi="Verdana" w:cs="Times New Roman"/>
                      <w:color w:val="000000"/>
                      <w:spacing w:val="-3"/>
                      <w:sz w:val="14"/>
                      <w:szCs w:val="14"/>
                      <w:lang w:eastAsia="bg-BG"/>
                    </w:rPr>
                    <w:t>:</w:t>
                  </w:r>
                </w:p>
              </w:tc>
              <w:tc>
                <w:tcPr>
                  <w:tcW w:w="509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hideMark/>
                </w:tcPr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pacing w:val="-3"/>
                      <w:sz w:val="14"/>
                      <w:szCs w:val="14"/>
                      <w:lang w:eastAsia="bg-BG"/>
                    </w:rPr>
                    <w:t>Държава: .........................................................................................</w:t>
                  </w:r>
                </w:p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pacing w:val="-3"/>
                      <w:sz w:val="14"/>
                      <w:szCs w:val="14"/>
                      <w:lang w:eastAsia="bg-BG"/>
                    </w:rPr>
                    <w:t>Гр./с. .................................................................................................</w:t>
                  </w:r>
                </w:p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pacing w:val="-3"/>
                      <w:sz w:val="14"/>
                      <w:szCs w:val="14"/>
                      <w:lang w:eastAsia="bg-BG"/>
                    </w:rPr>
                    <w:t>Ул. ..................................................................................... № ........</w:t>
                  </w:r>
                </w:p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pacing w:val="-3"/>
                      <w:sz w:val="14"/>
                      <w:szCs w:val="14"/>
                      <w:lang w:eastAsia="bg-BG"/>
                    </w:rPr>
                    <w:t>Пощенски код:</w:t>
                  </w:r>
                </w:p>
              </w:tc>
            </w:tr>
            <w:tr w:rsidR="00051C10" w:rsidRPr="00051C10" w:rsidTr="00051C10">
              <w:trPr>
                <w:trHeight w:val="283"/>
              </w:trPr>
              <w:tc>
                <w:tcPr>
                  <w:tcW w:w="372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hideMark/>
                </w:tcPr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jc w:val="both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pacing w:val="-3"/>
                      <w:sz w:val="14"/>
                      <w:szCs w:val="14"/>
                      <w:lang w:eastAsia="bg-BG"/>
                    </w:rPr>
                    <w:t>5.</w:t>
                  </w:r>
                </w:p>
              </w:tc>
              <w:tc>
                <w:tcPr>
                  <w:tcW w:w="388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hideMark/>
                </w:tcPr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pacing w:val="-3"/>
                      <w:sz w:val="14"/>
                      <w:szCs w:val="14"/>
                      <w:lang w:eastAsia="bg-BG"/>
                    </w:rPr>
                    <w:t>Адрес за кореспонденция:</w:t>
                  </w:r>
                </w:p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pacing w:val="-3"/>
                      <w:sz w:val="14"/>
                      <w:szCs w:val="14"/>
                      <w:lang w:eastAsia="bg-BG"/>
                    </w:rPr>
                    <w:t>Телефон за контакти/факс:</w:t>
                  </w:r>
                </w:p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proofErr w:type="spellStart"/>
                  <w:r w:rsidRPr="00051C10">
                    <w:rPr>
                      <w:rFonts w:ascii="Verdana" w:eastAsia="Times New Roman" w:hAnsi="Verdana" w:cs="Times New Roman"/>
                      <w:color w:val="000000"/>
                      <w:spacing w:val="-3"/>
                      <w:sz w:val="14"/>
                      <w:szCs w:val="14"/>
                      <w:lang w:eastAsia="bg-BG"/>
                    </w:rPr>
                    <w:t>Eл</w:t>
                  </w:r>
                  <w:proofErr w:type="spellEnd"/>
                  <w:r w:rsidRPr="00051C10">
                    <w:rPr>
                      <w:rFonts w:ascii="Verdana" w:eastAsia="Times New Roman" w:hAnsi="Verdana" w:cs="Times New Roman"/>
                      <w:color w:val="000000"/>
                      <w:spacing w:val="-3"/>
                      <w:sz w:val="14"/>
                      <w:szCs w:val="14"/>
                      <w:lang w:eastAsia="bg-BG"/>
                    </w:rPr>
                    <w:t>. поща:</w:t>
                  </w:r>
                </w:p>
              </w:tc>
              <w:tc>
                <w:tcPr>
                  <w:tcW w:w="509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hideMark/>
                </w:tcPr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pacing w:val="-3"/>
                      <w:sz w:val="14"/>
                      <w:szCs w:val="14"/>
                      <w:lang w:eastAsia="bg-BG"/>
                    </w:rPr>
                    <w:t>Държава: .........................................................................................</w:t>
                  </w:r>
                </w:p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pacing w:val="-3"/>
                      <w:sz w:val="14"/>
                      <w:szCs w:val="14"/>
                      <w:lang w:eastAsia="bg-BG"/>
                    </w:rPr>
                    <w:t>Гр./с. .................................................................................................</w:t>
                  </w:r>
                </w:p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pacing w:val="-3"/>
                      <w:sz w:val="14"/>
                      <w:szCs w:val="14"/>
                      <w:lang w:eastAsia="bg-BG"/>
                    </w:rPr>
                    <w:t>Ул. ...................................................................................... № .........</w:t>
                  </w:r>
                </w:p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pacing w:val="-3"/>
                      <w:sz w:val="14"/>
                      <w:szCs w:val="14"/>
                      <w:lang w:eastAsia="bg-BG"/>
                    </w:rPr>
                    <w:t>Пощенски код:</w:t>
                  </w:r>
                </w:p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pacing w:val="-3"/>
                      <w:sz w:val="14"/>
                      <w:szCs w:val="14"/>
                      <w:lang w:eastAsia="bg-BG"/>
                    </w:rPr>
                    <w:t>Телефон:</w:t>
                  </w:r>
                </w:p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pacing w:val="-3"/>
                      <w:sz w:val="14"/>
                      <w:szCs w:val="14"/>
                      <w:lang w:eastAsia="bg-BG"/>
                    </w:rPr>
                    <w:t>Факс:</w:t>
                  </w:r>
                </w:p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proofErr w:type="spellStart"/>
                  <w:r w:rsidRPr="00051C10">
                    <w:rPr>
                      <w:rFonts w:ascii="Verdana" w:eastAsia="Times New Roman" w:hAnsi="Verdana" w:cs="Times New Roman"/>
                      <w:color w:val="000000"/>
                      <w:spacing w:val="-3"/>
                      <w:sz w:val="14"/>
                      <w:szCs w:val="14"/>
                      <w:lang w:eastAsia="bg-BG"/>
                    </w:rPr>
                    <w:t>Eл</w:t>
                  </w:r>
                  <w:proofErr w:type="spellEnd"/>
                  <w:r w:rsidRPr="00051C10">
                    <w:rPr>
                      <w:rFonts w:ascii="Verdana" w:eastAsia="Times New Roman" w:hAnsi="Verdana" w:cs="Times New Roman"/>
                      <w:color w:val="000000"/>
                      <w:spacing w:val="-3"/>
                      <w:sz w:val="14"/>
                      <w:szCs w:val="14"/>
                      <w:lang w:eastAsia="bg-BG"/>
                    </w:rPr>
                    <w:t>. поща:</w:t>
                  </w:r>
                </w:p>
              </w:tc>
            </w:tr>
            <w:tr w:rsidR="00051C10" w:rsidRPr="00051C10" w:rsidTr="00051C10">
              <w:trPr>
                <w:trHeight w:val="283"/>
              </w:trPr>
              <w:tc>
                <w:tcPr>
                  <w:tcW w:w="372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hideMark/>
                </w:tcPr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jc w:val="both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pacing w:val="-3"/>
                      <w:sz w:val="14"/>
                      <w:szCs w:val="14"/>
                      <w:lang w:eastAsia="bg-BG"/>
                    </w:rPr>
                    <w:t>6.</w:t>
                  </w:r>
                </w:p>
              </w:tc>
              <w:tc>
                <w:tcPr>
                  <w:tcW w:w="388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hideMark/>
                </w:tcPr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pacing w:val="-3"/>
                      <w:sz w:val="14"/>
                      <w:szCs w:val="14"/>
                      <w:lang w:eastAsia="bg-BG"/>
                    </w:rPr>
                    <w:t>Очакван брой на командированите или изпратените работници или служители</w:t>
                  </w:r>
                </w:p>
              </w:tc>
              <w:tc>
                <w:tcPr>
                  <w:tcW w:w="509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hideMark/>
                </w:tcPr>
                <w:p w:rsidR="00051C10" w:rsidRPr="00051C10" w:rsidRDefault="00051C10" w:rsidP="00051C10">
                  <w:pPr>
                    <w:spacing w:before="100" w:beforeAutospacing="1" w:after="100" w:afterAutospacing="1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  <w:t> </w:t>
                  </w:r>
                </w:p>
              </w:tc>
            </w:tr>
            <w:tr w:rsidR="00051C10" w:rsidRPr="00051C10" w:rsidTr="00051C10">
              <w:trPr>
                <w:trHeight w:val="283"/>
              </w:trPr>
              <w:tc>
                <w:tcPr>
                  <w:tcW w:w="372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hideMark/>
                </w:tcPr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jc w:val="both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z w:val="14"/>
                      <w:szCs w:val="14"/>
                      <w:lang w:eastAsia="bg-BG"/>
                    </w:rPr>
                    <w:t>7.</w:t>
                  </w:r>
                </w:p>
              </w:tc>
              <w:tc>
                <w:tcPr>
                  <w:tcW w:w="388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hideMark/>
                </w:tcPr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z w:val="14"/>
                      <w:szCs w:val="14"/>
                      <w:lang w:eastAsia="bg-BG"/>
                    </w:rPr>
                    <w:t>Данни на командирования или изпратения работник или служител:</w:t>
                  </w:r>
                </w:p>
              </w:tc>
              <w:tc>
                <w:tcPr>
                  <w:tcW w:w="509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  <w:hideMark/>
                </w:tcPr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z w:val="14"/>
                      <w:szCs w:val="14"/>
                      <w:lang w:eastAsia="bg-BG"/>
                    </w:rPr>
                    <w:t>Име:</w:t>
                  </w:r>
                </w:p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z w:val="14"/>
                      <w:szCs w:val="14"/>
                      <w:lang w:eastAsia="bg-BG"/>
                    </w:rPr>
                    <w:t>Презиме:</w:t>
                  </w:r>
                </w:p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z w:val="14"/>
                      <w:szCs w:val="14"/>
                      <w:lang w:eastAsia="bg-BG"/>
                    </w:rPr>
                    <w:t>Фамилия:</w:t>
                  </w:r>
                </w:p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z w:val="14"/>
                      <w:szCs w:val="14"/>
                      <w:lang w:eastAsia="bg-BG"/>
                    </w:rPr>
                    <w:t>Дата на раждане:</w:t>
                  </w:r>
                </w:p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z w:val="14"/>
                      <w:szCs w:val="14"/>
                      <w:lang w:eastAsia="bg-BG"/>
                    </w:rPr>
                    <w:t>Място на раждане:</w:t>
                  </w:r>
                </w:p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z w:val="14"/>
                      <w:szCs w:val="14"/>
                      <w:lang w:eastAsia="bg-BG"/>
                    </w:rPr>
                    <w:t>Гражданство:</w:t>
                  </w:r>
                </w:p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z w:val="14"/>
                      <w:szCs w:val="14"/>
                      <w:lang w:eastAsia="bg-BG"/>
                    </w:rPr>
                    <w:t>Номер на паспорт/лична карта:</w:t>
                  </w:r>
                </w:p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z w:val="14"/>
                      <w:szCs w:val="14"/>
                      <w:lang w:eastAsia="bg-BG"/>
                    </w:rPr>
                    <w:t>Постоянен адрес:</w:t>
                  </w:r>
                </w:p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z w:val="14"/>
                      <w:szCs w:val="14"/>
                      <w:lang w:eastAsia="bg-BG"/>
                    </w:rPr>
                    <w:t>Начална дата на командироването или изпращането:</w:t>
                  </w:r>
                </w:p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z w:val="14"/>
                      <w:szCs w:val="14"/>
                      <w:lang w:eastAsia="bg-BG"/>
                    </w:rPr>
                    <w:t>Крайна дата на командироването:</w:t>
                  </w:r>
                </w:p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z w:val="14"/>
                      <w:szCs w:val="14"/>
                      <w:lang w:eastAsia="bg-BG"/>
                    </w:rPr>
                    <w:lastRenderedPageBreak/>
                    <w:t>Срок на командироването или изпращането:</w:t>
                  </w:r>
                </w:p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z w:val="14"/>
                      <w:szCs w:val="14"/>
                      <w:lang w:eastAsia="bg-BG"/>
                    </w:rPr>
                    <w:t>Адрес на работното място:</w:t>
                  </w:r>
                </w:p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z w:val="14"/>
                      <w:szCs w:val="14"/>
                      <w:lang w:eastAsia="bg-BG"/>
                    </w:rPr>
                    <w:t>Данни за местното лице, приемащо на работа командирования или изпратения работник или служител:</w:t>
                  </w:r>
                </w:p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z w:val="14"/>
                      <w:szCs w:val="14"/>
                      <w:lang w:eastAsia="bg-BG"/>
                    </w:rPr>
                    <w:t>Характер на предоставените услуги/дейност на командирования или изпратения работник или служител:</w:t>
                  </w:r>
                </w:p>
              </w:tc>
            </w:tr>
            <w:tr w:rsidR="00051C10" w:rsidRPr="00051C10" w:rsidTr="00051C10">
              <w:trPr>
                <w:trHeight w:val="283"/>
              </w:trPr>
              <w:tc>
                <w:tcPr>
                  <w:tcW w:w="372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hideMark/>
                </w:tcPr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jc w:val="both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z w:val="14"/>
                      <w:szCs w:val="14"/>
                      <w:lang w:eastAsia="bg-BG"/>
                    </w:rPr>
                    <w:lastRenderedPageBreak/>
                    <w:t>8.</w:t>
                  </w:r>
                </w:p>
              </w:tc>
              <w:tc>
                <w:tcPr>
                  <w:tcW w:w="388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hideMark/>
                </w:tcPr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z w:val="14"/>
                      <w:szCs w:val="14"/>
                      <w:lang w:eastAsia="bg-BG"/>
                    </w:rPr>
                    <w:t>Лице за осъществяване на връзка с компетентните органи в Република България за получаване и изпращане на документи</w:t>
                  </w:r>
                </w:p>
              </w:tc>
              <w:tc>
                <w:tcPr>
                  <w:tcW w:w="509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hideMark/>
                </w:tcPr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z w:val="14"/>
                      <w:szCs w:val="14"/>
                      <w:lang w:eastAsia="bg-BG"/>
                    </w:rPr>
                    <w:t>Име:</w:t>
                  </w:r>
                </w:p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z w:val="14"/>
                      <w:szCs w:val="14"/>
                      <w:lang w:eastAsia="bg-BG"/>
                    </w:rPr>
                    <w:t>Презиме:</w:t>
                  </w:r>
                </w:p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z w:val="14"/>
                      <w:szCs w:val="14"/>
                      <w:lang w:eastAsia="bg-BG"/>
                    </w:rPr>
                    <w:t>Фамилия:</w:t>
                  </w:r>
                </w:p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z w:val="14"/>
                      <w:szCs w:val="14"/>
                      <w:lang w:eastAsia="bg-BG"/>
                    </w:rPr>
                    <w:t>ЕГН/ЛНЧ/дата на раждане:</w:t>
                  </w:r>
                </w:p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z w:val="14"/>
                      <w:szCs w:val="14"/>
                      <w:lang w:eastAsia="bg-BG"/>
                    </w:rPr>
                    <w:t>Адрес за кореспонденция:</w:t>
                  </w:r>
                </w:p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z w:val="14"/>
                      <w:szCs w:val="14"/>
                      <w:lang w:eastAsia="bg-BG"/>
                    </w:rPr>
                    <w:t>Телефон:</w:t>
                  </w:r>
                </w:p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proofErr w:type="spellStart"/>
                  <w:r w:rsidRPr="00051C10">
                    <w:rPr>
                      <w:rFonts w:ascii="Verdana" w:eastAsia="Times New Roman" w:hAnsi="Verdana" w:cs="Times New Roman"/>
                      <w:color w:val="000000"/>
                      <w:sz w:val="14"/>
                      <w:szCs w:val="14"/>
                      <w:lang w:eastAsia="bg-BG"/>
                    </w:rPr>
                    <w:t>Eл</w:t>
                  </w:r>
                  <w:proofErr w:type="spellEnd"/>
                  <w:r w:rsidRPr="00051C10">
                    <w:rPr>
                      <w:rFonts w:ascii="Verdana" w:eastAsia="Times New Roman" w:hAnsi="Verdana" w:cs="Times New Roman"/>
                      <w:color w:val="000000"/>
                      <w:sz w:val="14"/>
                      <w:szCs w:val="14"/>
                      <w:lang w:eastAsia="bg-BG"/>
                    </w:rPr>
                    <w:t>. поща:</w:t>
                  </w:r>
                </w:p>
              </w:tc>
            </w:tr>
            <w:tr w:rsidR="00051C10" w:rsidRPr="00051C10" w:rsidTr="00051C10">
              <w:trPr>
                <w:trHeight w:val="283"/>
              </w:trPr>
              <w:tc>
                <w:tcPr>
                  <w:tcW w:w="372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hideMark/>
                </w:tcPr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jc w:val="both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z w:val="14"/>
                      <w:szCs w:val="14"/>
                      <w:lang w:eastAsia="bg-BG"/>
                    </w:rPr>
                    <w:t>9.</w:t>
                  </w:r>
                </w:p>
              </w:tc>
              <w:tc>
                <w:tcPr>
                  <w:tcW w:w="388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  <w:hideMark/>
                </w:tcPr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z w:val="14"/>
                      <w:szCs w:val="14"/>
                      <w:lang w:eastAsia="bg-BG"/>
                    </w:rPr>
                    <w:t>Лице за контакт, ако е необходимо, което действа като представител, чрез който съответните социални партньори могат да се опитват да привлекат работодателя към участие в колективно трудово договаряне за срока на предоставянето на услугите</w:t>
                  </w:r>
                </w:p>
              </w:tc>
              <w:tc>
                <w:tcPr>
                  <w:tcW w:w="509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hideMark/>
                </w:tcPr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z w:val="14"/>
                      <w:szCs w:val="14"/>
                      <w:lang w:eastAsia="bg-BG"/>
                    </w:rPr>
                    <w:t>Име:</w:t>
                  </w:r>
                </w:p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z w:val="14"/>
                      <w:szCs w:val="14"/>
                      <w:lang w:eastAsia="bg-BG"/>
                    </w:rPr>
                    <w:t>Презиме:</w:t>
                  </w:r>
                </w:p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z w:val="14"/>
                      <w:szCs w:val="14"/>
                      <w:lang w:eastAsia="bg-BG"/>
                    </w:rPr>
                    <w:t>Фамилия:</w:t>
                  </w:r>
                </w:p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z w:val="14"/>
                      <w:szCs w:val="14"/>
                      <w:lang w:eastAsia="bg-BG"/>
                    </w:rPr>
                    <w:t>ЕГН/ЛНЧ/дата на раждане:</w:t>
                  </w:r>
                </w:p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z w:val="14"/>
                      <w:szCs w:val="14"/>
                      <w:lang w:eastAsia="bg-BG"/>
                    </w:rPr>
                    <w:t>Адрес за кореспонденция:</w:t>
                  </w:r>
                </w:p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z w:val="14"/>
                      <w:szCs w:val="14"/>
                      <w:lang w:eastAsia="bg-BG"/>
                    </w:rPr>
                    <w:t>Телефон:</w:t>
                  </w:r>
                </w:p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proofErr w:type="spellStart"/>
                  <w:r w:rsidRPr="00051C10">
                    <w:rPr>
                      <w:rFonts w:ascii="Verdana" w:eastAsia="Times New Roman" w:hAnsi="Verdana" w:cs="Times New Roman"/>
                      <w:color w:val="000000"/>
                      <w:sz w:val="14"/>
                      <w:szCs w:val="14"/>
                      <w:lang w:eastAsia="bg-BG"/>
                    </w:rPr>
                    <w:t>Eл</w:t>
                  </w:r>
                  <w:proofErr w:type="spellEnd"/>
                  <w:r w:rsidRPr="00051C10">
                    <w:rPr>
                      <w:rFonts w:ascii="Verdana" w:eastAsia="Times New Roman" w:hAnsi="Verdana" w:cs="Times New Roman"/>
                      <w:color w:val="000000"/>
                      <w:sz w:val="14"/>
                      <w:szCs w:val="14"/>
                      <w:lang w:eastAsia="bg-BG"/>
                    </w:rPr>
                    <w:t>. поща:</w:t>
                  </w:r>
                </w:p>
              </w:tc>
            </w:tr>
            <w:tr w:rsidR="00051C10" w:rsidRPr="00051C10" w:rsidTr="00051C10">
              <w:trPr>
                <w:trHeight w:val="283"/>
              </w:trPr>
              <w:tc>
                <w:tcPr>
                  <w:tcW w:w="372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  <w:hideMark/>
                </w:tcPr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jc w:val="both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z w:val="14"/>
                      <w:szCs w:val="14"/>
                      <w:lang w:eastAsia="bg-BG"/>
                    </w:rPr>
                    <w:t>10.</w:t>
                  </w:r>
                </w:p>
              </w:tc>
              <w:tc>
                <w:tcPr>
                  <w:tcW w:w="388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  <w:hideMark/>
                </w:tcPr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z w:val="14"/>
                      <w:szCs w:val="14"/>
                      <w:lang w:eastAsia="bg-BG"/>
                    </w:rPr>
                    <w:t>Заявител:</w:t>
                  </w:r>
                </w:p>
              </w:tc>
              <w:tc>
                <w:tcPr>
                  <w:tcW w:w="509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  <w:hideMark/>
                </w:tcPr>
                <w:p w:rsidR="00051C10" w:rsidRPr="00051C10" w:rsidRDefault="00051C10" w:rsidP="00051C10">
                  <w:pPr>
                    <w:spacing w:before="100" w:beforeAutospacing="1" w:after="100" w:afterAutospacing="1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  <w:t> </w:t>
                  </w:r>
                </w:p>
              </w:tc>
            </w:tr>
            <w:tr w:rsidR="00051C10" w:rsidRPr="00051C10" w:rsidTr="00051C10">
              <w:trPr>
                <w:trHeight w:val="283"/>
              </w:trPr>
              <w:tc>
                <w:tcPr>
                  <w:tcW w:w="372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  <w:hideMark/>
                </w:tcPr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jc w:val="both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z w:val="14"/>
                      <w:szCs w:val="14"/>
                      <w:lang w:eastAsia="bg-BG"/>
                    </w:rPr>
                    <w:t>11.</w:t>
                  </w:r>
                </w:p>
              </w:tc>
              <w:tc>
                <w:tcPr>
                  <w:tcW w:w="388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  <w:hideMark/>
                </w:tcPr>
                <w:p w:rsidR="00051C10" w:rsidRPr="00051C10" w:rsidRDefault="00051C10" w:rsidP="00051C10">
                  <w:pPr>
                    <w:spacing w:before="100" w:beforeAutospacing="1" w:after="100" w:afterAutospacing="1" w:line="168" w:lineRule="atLeast"/>
                    <w:textAlignment w:val="center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z w:val="14"/>
                      <w:szCs w:val="14"/>
                      <w:lang w:eastAsia="bg-BG"/>
                    </w:rPr>
                    <w:t>Дата:</w:t>
                  </w:r>
                </w:p>
              </w:tc>
              <w:tc>
                <w:tcPr>
                  <w:tcW w:w="509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  <w:vAlign w:val="center"/>
                  <w:hideMark/>
                </w:tcPr>
                <w:p w:rsidR="00051C10" w:rsidRPr="00051C10" w:rsidRDefault="00051C10" w:rsidP="00051C10">
                  <w:pPr>
                    <w:spacing w:before="100" w:beforeAutospacing="1" w:after="100" w:afterAutospacing="1"/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</w:pPr>
                  <w:r w:rsidRPr="00051C10">
                    <w:rPr>
                      <w:rFonts w:ascii="Verdana" w:eastAsia="Times New Roman" w:hAnsi="Verdana" w:cs="Times New Roman"/>
                      <w:color w:val="000000"/>
                      <w:sz w:val="15"/>
                      <w:szCs w:val="15"/>
                      <w:lang w:eastAsia="bg-BG"/>
                    </w:rPr>
                    <w:t> </w:t>
                  </w:r>
                </w:p>
              </w:tc>
            </w:tr>
          </w:tbl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  <w:t> </w:t>
            </w:r>
          </w:p>
          <w:p w:rsidR="0073428F" w:rsidRDefault="0073428F" w:rsidP="00051C10">
            <w:pPr>
              <w:spacing w:line="185" w:lineRule="atLeast"/>
              <w:jc w:val="right"/>
              <w:textAlignment w:val="center"/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</w:pPr>
          </w:p>
          <w:p w:rsidR="00051C10" w:rsidRPr="00051C10" w:rsidRDefault="00051C10" w:rsidP="00051C10">
            <w:pPr>
              <w:spacing w:line="185" w:lineRule="atLeast"/>
              <w:jc w:val="right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>Приложение № 3 към чл. 15</w:t>
            </w:r>
          </w:p>
          <w:p w:rsidR="0073428F" w:rsidRDefault="0073428F" w:rsidP="0073428F">
            <w:pPr>
              <w:spacing w:line="185" w:lineRule="atLeast"/>
              <w:textAlignment w:val="center"/>
              <w:rPr>
                <w:rFonts w:ascii="Verdana" w:eastAsia="Times New Roman" w:hAnsi="Verdana" w:cs="Times New Roman"/>
                <w:b/>
                <w:bCs/>
                <w:color w:val="000000"/>
                <w:spacing w:val="-3"/>
                <w:sz w:val="16"/>
                <w:szCs w:val="16"/>
                <w:lang w:eastAsia="bg-BG"/>
              </w:rPr>
            </w:pPr>
          </w:p>
          <w:p w:rsidR="00051C10" w:rsidRDefault="00051C10" w:rsidP="00051C10">
            <w:pPr>
              <w:spacing w:line="185" w:lineRule="atLeast"/>
              <w:jc w:val="center"/>
              <w:textAlignment w:val="center"/>
              <w:rPr>
                <w:rFonts w:ascii="Verdana" w:eastAsia="Times New Roman" w:hAnsi="Verdana" w:cs="Times New Roman"/>
                <w:b/>
                <w:bCs/>
                <w:color w:val="000000"/>
                <w:spacing w:val="-3"/>
                <w:sz w:val="16"/>
                <w:szCs w:val="16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b/>
                <w:bCs/>
                <w:color w:val="000000"/>
                <w:spacing w:val="-3"/>
                <w:sz w:val="16"/>
                <w:szCs w:val="16"/>
                <w:lang w:eastAsia="bg-BG"/>
              </w:rPr>
              <w:t>Критерии за оценка на действителното командироване</w:t>
            </w:r>
          </w:p>
          <w:p w:rsidR="0073428F" w:rsidRPr="00051C10" w:rsidRDefault="0073428F" w:rsidP="0073428F">
            <w:pPr>
              <w:spacing w:line="185" w:lineRule="atLeast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 xml:space="preserve">1. За определяне на това, дали едно предприятие действително извършва дейности, различни от чисто </w:t>
            </w:r>
            <w:proofErr w:type="spellStart"/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вътрешноуправленски</w:t>
            </w:r>
            <w:proofErr w:type="spellEnd"/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 xml:space="preserve"> и/или административни дейности, Изпълнителна агенция „Главна инспекция по труда“ извършва цялостна оценка на всички елементи, които окачествяват дейностите, извършвани от предприятието в държавата по установяване и при необходимост – в приемаща държава, като взема предвид следните обстоятелства, за период от 12 месеца преди датата на извършване на проверката: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а) мястото, където предприятието е регистрирало своето седалище и адрес на управление, използва помещения за своята дейност, плаща данъци и вноски за социално осигуряване и притежава разрешение за извършване на професионална дейност, когато се изисква такова, или е регистрирано към професионални, съсловни или браншови организации в предвидените в закон случаи;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б) мястото, където са наети на работа командированите или изпратените работници или служители и от което са командировани или изпратени;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в) приложимото законодателство по отношение на договорите, сключени между предприятието и неговите работници или служители, от една страна, и между предприятието и неговите клиенти, от друга страна;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г) мястото, където предприятието извършва значителна част от своята стопанска дейност и където работи неговият административен персонал;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д) броя на изпълнените договори и/или размера на оборота, осъществен в държавата, по законодателството на която е регистрирано предприятието, като се взема предвид специфичното положение на новосъздадените предприятия и малките и средните предприятия.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2. За определяне на това, дали един командирован или изпратен работник или служител временно извършва своята работа в държава членка, различна от тази, в която той обичайно работи, се вземат предвид следните обстоятелства: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а) дали работата се извършва за ограничен период в друга държава членка;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б) началната дата на командироването или изпращането;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в) дали командироването или изпращането се извършва в държава членка, различна от тази, в която или от която командированият или изпратеният работник или служител обичайно извършва своята работа съгласно Регламент (ЕО) № 593/2008 на Европейския парламент и на Съвета от 17 юни 2008 г. относно приложимото право към договорните задължения (Рим I) (ОВ, L 177 от 04.07.2008);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г) дали командированият или изпратеният работник или служител се връща, или се очаква да се върне на работа в държавата, от която е командирован или изпратен, след приключването на работата или предоставянето на услугите;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lastRenderedPageBreak/>
              <w:t>д) естеството на дейностите;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е) дали разходите за транспорт и настаняване са осигурени, или се възстановяват от работодателя, който командирова или изпраща работника или служителя, както и начина за тяхното възстановяване;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ж) всички предходни периоди, през които длъжността е била заемана от същия или от друг командирован или изпратен работник или служител.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3. Обстоятелството, че дадена ситуация не отговаря на един или на повече от фактическите елементи, предвидени в т. 1 и 2, не означава автоматично, че тя не представлява командироване или изпращане. Оценката на тези елементи се преценява от контролните органи за всеки конкретен случай, като в нея се отчитат особеностите на ситуацията.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4. Контролните органи, наред с посочените критерии, следва да се ръководят от действителните обстоятелства, установени при проверките, свързани с извършването на работата, подчинеността и възнаграждението на работника или служителя, независимо от начина, по който страните са определили правоотношението в сключеното между тях договорно или недоговорно споразумение.</w:t>
            </w:r>
          </w:p>
          <w:p w:rsidR="0073428F" w:rsidRDefault="0073428F" w:rsidP="00051C10">
            <w:pPr>
              <w:spacing w:line="185" w:lineRule="atLeast"/>
              <w:jc w:val="right"/>
              <w:textAlignment w:val="center"/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</w:pPr>
          </w:p>
          <w:p w:rsidR="0073428F" w:rsidRDefault="0073428F" w:rsidP="00051C10">
            <w:pPr>
              <w:spacing w:line="185" w:lineRule="atLeast"/>
              <w:jc w:val="right"/>
              <w:textAlignment w:val="center"/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</w:pPr>
          </w:p>
          <w:p w:rsidR="00051C10" w:rsidRDefault="00051C10" w:rsidP="00051C10">
            <w:pPr>
              <w:spacing w:line="185" w:lineRule="atLeast"/>
              <w:jc w:val="right"/>
              <w:textAlignment w:val="center"/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>Приложение № 4 към чл. 16</w:t>
            </w:r>
          </w:p>
          <w:p w:rsidR="0073428F" w:rsidRPr="00051C10" w:rsidRDefault="0073428F" w:rsidP="00051C10">
            <w:pPr>
              <w:spacing w:line="185" w:lineRule="atLeast"/>
              <w:jc w:val="right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</w:p>
          <w:p w:rsidR="00051C10" w:rsidRDefault="00051C10" w:rsidP="00051C10">
            <w:pPr>
              <w:spacing w:line="185" w:lineRule="atLeast"/>
              <w:jc w:val="center"/>
              <w:textAlignment w:val="center"/>
              <w:rPr>
                <w:rFonts w:ascii="Verdana" w:eastAsia="Times New Roman" w:hAnsi="Verdana" w:cs="Times New Roman"/>
                <w:b/>
                <w:bCs/>
                <w:color w:val="000000"/>
                <w:spacing w:val="-3"/>
                <w:sz w:val="16"/>
                <w:szCs w:val="16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b/>
                <w:bCs/>
                <w:color w:val="000000"/>
                <w:spacing w:val="-3"/>
                <w:sz w:val="16"/>
                <w:szCs w:val="16"/>
                <w:lang w:eastAsia="bg-BG"/>
              </w:rPr>
              <w:t>Методология за извършване на оценка на риска</w:t>
            </w:r>
          </w:p>
          <w:p w:rsidR="0073428F" w:rsidRPr="00051C10" w:rsidRDefault="0073428F" w:rsidP="00051C10">
            <w:pPr>
              <w:spacing w:line="185" w:lineRule="atLeast"/>
              <w:jc w:val="center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1. Оценката на риска се извършва от Изпълнителна агенция „Главна инспекция по труда“, като при необходимост се привличат и други външни организации и специалисти.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2. На базата на извършената оценка на риска Изпълнителна агенция „Главна инспекция по труда“ планира извършването на проверки в обекти на контрол, в които има командировани или изпратени работници или служители.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3. Източници на информация за оценяване на риска са: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а) нормативните разпоредби;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б) резултатите от контролната дейност в предходни периоди;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в) българските и европейските практики;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г) сигналите и жалбите от работници или служители, или техни представители;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д) информацията, предоставяна от национални служби и институции;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е) информацията, предоставяна от контролни органи в други държави;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ж) данните от заявленията по чл. 10, ал. 1;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з) данните за предстоящо строителство на големи инфраструктурни обекти;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и) данните за специфични проблеми в конкретни сектори на икономиката;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к) всякаква друга информация, полезна за оценяване на риска.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4. Оценяването на риска включва следните етапи: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а) идентифициране на опасностите от нарушения на режима на командироването или изпращането;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б) определяне на елементите на риска;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в) оценяване на риска;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г) изготвяне на план за извършване на проверки.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5. Идентифицирането на риска и обектите на проверка включва: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а) установяване на: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proofErr w:type="spellStart"/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аа</w:t>
            </w:r>
            <w:proofErr w:type="spellEnd"/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) възможните нарушения при режима на командироването;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proofErr w:type="spellStart"/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бб</w:t>
            </w:r>
            <w:proofErr w:type="spellEnd"/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) обектите, на които е възможно да се допуснат нарушенията;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б) систематично проучване на всички аспекти на дейността на обектите, което включва: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proofErr w:type="spellStart"/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аа</w:t>
            </w:r>
            <w:proofErr w:type="spellEnd"/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) анализ на основната дейност на предприятието;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proofErr w:type="spellStart"/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бб</w:t>
            </w:r>
            <w:proofErr w:type="spellEnd"/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) анализ на дейността, която ще се извършва от командированите работници;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proofErr w:type="spellStart"/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вв</w:t>
            </w:r>
            <w:proofErr w:type="spellEnd"/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) анализ на контролната дейност в обекта в предходни периоди;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proofErr w:type="spellStart"/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гг</w:t>
            </w:r>
            <w:proofErr w:type="spellEnd"/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) анализ на контролната дейност в предходните периоди в конкретния сектор на икономиката, в която е активно предприятието;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proofErr w:type="spellStart"/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дд</w:t>
            </w:r>
            <w:proofErr w:type="spellEnd"/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) общ брой на работниците и служителите в обекта;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proofErr w:type="spellStart"/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ее</w:t>
            </w:r>
            <w:proofErr w:type="spellEnd"/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) общ брой на командированите или изпратените работници или служители;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proofErr w:type="spellStart"/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жж</w:t>
            </w:r>
            <w:proofErr w:type="spellEnd"/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) средна продължителност на командироването или изпращането;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в) определяне на обекти с потенциален риск от нарушения.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6. За идентифицираните обекти се извършва определяне на елементите на риска, което включва: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а) тежест на нарушението, която се преценява съобразно: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proofErr w:type="spellStart"/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аа</w:t>
            </w:r>
            <w:proofErr w:type="spellEnd"/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) вида на нарушението;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proofErr w:type="spellStart"/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бб</w:t>
            </w:r>
            <w:proofErr w:type="spellEnd"/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) тежестта на възможното нарушение – маловажно, общо и значително;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proofErr w:type="spellStart"/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вв</w:t>
            </w:r>
            <w:proofErr w:type="spellEnd"/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) броя на работниците или служителите, на които може да са нарушени правата;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б) вероятност на нарушението, която се преценява съобразно: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proofErr w:type="spellStart"/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аа</w:t>
            </w:r>
            <w:proofErr w:type="spellEnd"/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) честотата, продължителността и спецификата на нарушението;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proofErr w:type="spellStart"/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бб</w:t>
            </w:r>
            <w:proofErr w:type="spellEnd"/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) вероятността от извършване на нарушението.</w:t>
            </w:r>
          </w:p>
          <w:p w:rsidR="00051C10" w:rsidRPr="00051C10" w:rsidRDefault="00051C10" w:rsidP="00051C10">
            <w:pPr>
              <w:spacing w:line="185" w:lineRule="atLeast"/>
              <w:ind w:firstLine="283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6"/>
                <w:szCs w:val="16"/>
                <w:lang w:eastAsia="bg-BG"/>
              </w:rPr>
              <w:t>7. С оценката на риска се установява необходимостта от извършване на проверки в обекти, подлежащи на контрол.</w:t>
            </w:r>
          </w:p>
          <w:p w:rsidR="00051C10" w:rsidRPr="00051C10" w:rsidRDefault="00051C10" w:rsidP="00051C10">
            <w:pPr>
              <w:spacing w:line="185" w:lineRule="atLeast"/>
              <w:jc w:val="both"/>
              <w:textAlignment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bg-BG"/>
              </w:rPr>
            </w:pPr>
            <w:r w:rsidRPr="00051C10">
              <w:rPr>
                <w:rFonts w:ascii="Verdana" w:eastAsia="Times New Roman" w:hAnsi="Verdana" w:cs="Times New Roman"/>
                <w:color w:val="000000"/>
                <w:spacing w:val="-3"/>
                <w:sz w:val="17"/>
                <w:szCs w:val="17"/>
                <w:lang w:eastAsia="bg-BG"/>
              </w:rPr>
              <w:t>10614</w:t>
            </w:r>
          </w:p>
        </w:tc>
      </w:tr>
    </w:tbl>
    <w:p w:rsidR="00051C10" w:rsidRDefault="00051C10">
      <w:bookmarkStart w:id="0" w:name="_GoBack"/>
      <w:bookmarkEnd w:id="0"/>
    </w:p>
    <w:sectPr w:rsidR="00051C10" w:rsidSect="00073836">
      <w:pgSz w:w="11906" w:h="16838"/>
      <w:pgMar w:top="709" w:right="707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A25426"/>
    <w:multiLevelType w:val="hybridMultilevel"/>
    <w:tmpl w:val="582E6F96"/>
    <w:lvl w:ilvl="0" w:tplc="4B2419C0">
      <w:start w:val="1"/>
      <w:numFmt w:val="decimal"/>
      <w:lvlText w:val="%1."/>
      <w:lvlJc w:val="left"/>
      <w:pPr>
        <w:ind w:left="826" w:hanging="543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63" w:hanging="360"/>
      </w:pPr>
    </w:lvl>
    <w:lvl w:ilvl="2" w:tplc="0402001B" w:tentative="1">
      <w:start w:val="1"/>
      <w:numFmt w:val="lowerRoman"/>
      <w:lvlText w:val="%3."/>
      <w:lvlJc w:val="right"/>
      <w:pPr>
        <w:ind w:left="2083" w:hanging="180"/>
      </w:pPr>
    </w:lvl>
    <w:lvl w:ilvl="3" w:tplc="0402000F" w:tentative="1">
      <w:start w:val="1"/>
      <w:numFmt w:val="decimal"/>
      <w:lvlText w:val="%4."/>
      <w:lvlJc w:val="left"/>
      <w:pPr>
        <w:ind w:left="2803" w:hanging="360"/>
      </w:pPr>
    </w:lvl>
    <w:lvl w:ilvl="4" w:tplc="04020019" w:tentative="1">
      <w:start w:val="1"/>
      <w:numFmt w:val="lowerLetter"/>
      <w:lvlText w:val="%5."/>
      <w:lvlJc w:val="left"/>
      <w:pPr>
        <w:ind w:left="3523" w:hanging="360"/>
      </w:pPr>
    </w:lvl>
    <w:lvl w:ilvl="5" w:tplc="0402001B" w:tentative="1">
      <w:start w:val="1"/>
      <w:numFmt w:val="lowerRoman"/>
      <w:lvlText w:val="%6."/>
      <w:lvlJc w:val="right"/>
      <w:pPr>
        <w:ind w:left="4243" w:hanging="180"/>
      </w:pPr>
    </w:lvl>
    <w:lvl w:ilvl="6" w:tplc="0402000F" w:tentative="1">
      <w:start w:val="1"/>
      <w:numFmt w:val="decimal"/>
      <w:lvlText w:val="%7."/>
      <w:lvlJc w:val="left"/>
      <w:pPr>
        <w:ind w:left="4963" w:hanging="360"/>
      </w:pPr>
    </w:lvl>
    <w:lvl w:ilvl="7" w:tplc="04020019" w:tentative="1">
      <w:start w:val="1"/>
      <w:numFmt w:val="lowerLetter"/>
      <w:lvlText w:val="%8."/>
      <w:lvlJc w:val="left"/>
      <w:pPr>
        <w:ind w:left="5683" w:hanging="360"/>
      </w:pPr>
    </w:lvl>
    <w:lvl w:ilvl="8" w:tplc="0402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C10"/>
    <w:rsid w:val="00015324"/>
    <w:rsid w:val="00051C10"/>
    <w:rsid w:val="00073836"/>
    <w:rsid w:val="00165253"/>
    <w:rsid w:val="0028336B"/>
    <w:rsid w:val="0029773A"/>
    <w:rsid w:val="003E51AA"/>
    <w:rsid w:val="003F7DDB"/>
    <w:rsid w:val="00623CC2"/>
    <w:rsid w:val="0070440E"/>
    <w:rsid w:val="0073428F"/>
    <w:rsid w:val="008A490F"/>
    <w:rsid w:val="009415F1"/>
    <w:rsid w:val="00BE5198"/>
    <w:rsid w:val="00C92BBB"/>
    <w:rsid w:val="00D11252"/>
    <w:rsid w:val="00DD72F9"/>
    <w:rsid w:val="00E35634"/>
    <w:rsid w:val="00F55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CC2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51C10"/>
    <w:rPr>
      <w:color w:val="0000FF" w:themeColor="hyperlink"/>
      <w:u w:val="single"/>
    </w:rPr>
  </w:style>
  <w:style w:type="character" w:customStyle="1" w:styleId="tdhead1">
    <w:name w:val="tdhead1"/>
    <w:basedOn w:val="DefaultParagraphFont"/>
    <w:rsid w:val="00051C10"/>
  </w:style>
  <w:style w:type="paragraph" w:styleId="NormalWeb">
    <w:name w:val="Normal (Web)"/>
    <w:basedOn w:val="Normal"/>
    <w:uiPriority w:val="99"/>
    <w:semiHidden/>
    <w:unhideWhenUsed/>
    <w:rsid w:val="00051C1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apple-converted-space">
    <w:name w:val="apple-converted-space"/>
    <w:basedOn w:val="DefaultParagraphFont"/>
    <w:rsid w:val="00051C10"/>
  </w:style>
  <w:style w:type="paragraph" w:styleId="ListParagraph">
    <w:name w:val="List Paragraph"/>
    <w:basedOn w:val="Normal"/>
    <w:uiPriority w:val="34"/>
    <w:qFormat/>
    <w:rsid w:val="00051C10"/>
    <w:pPr>
      <w:ind w:left="720"/>
      <w:contextualSpacing/>
    </w:pPr>
  </w:style>
  <w:style w:type="character" w:customStyle="1" w:styleId="newdocreference">
    <w:name w:val="newdocreference"/>
    <w:basedOn w:val="DefaultParagraphFont"/>
    <w:rsid w:val="00051C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CC2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51C10"/>
    <w:rPr>
      <w:color w:val="0000FF" w:themeColor="hyperlink"/>
      <w:u w:val="single"/>
    </w:rPr>
  </w:style>
  <w:style w:type="character" w:customStyle="1" w:styleId="tdhead1">
    <w:name w:val="tdhead1"/>
    <w:basedOn w:val="DefaultParagraphFont"/>
    <w:rsid w:val="00051C10"/>
  </w:style>
  <w:style w:type="paragraph" w:styleId="NormalWeb">
    <w:name w:val="Normal (Web)"/>
    <w:basedOn w:val="Normal"/>
    <w:uiPriority w:val="99"/>
    <w:semiHidden/>
    <w:unhideWhenUsed/>
    <w:rsid w:val="00051C1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apple-converted-space">
    <w:name w:val="apple-converted-space"/>
    <w:basedOn w:val="DefaultParagraphFont"/>
    <w:rsid w:val="00051C10"/>
  </w:style>
  <w:style w:type="paragraph" w:styleId="ListParagraph">
    <w:name w:val="List Paragraph"/>
    <w:basedOn w:val="Normal"/>
    <w:uiPriority w:val="34"/>
    <w:qFormat/>
    <w:rsid w:val="00051C10"/>
    <w:pPr>
      <w:ind w:left="720"/>
      <w:contextualSpacing/>
    </w:pPr>
  </w:style>
  <w:style w:type="character" w:customStyle="1" w:styleId="newdocreference">
    <w:name w:val="newdocreference"/>
    <w:basedOn w:val="DefaultParagraphFont"/>
    <w:rsid w:val="00051C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9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44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6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71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86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01284">
              <w:marLeft w:val="0"/>
              <w:marRight w:val="0"/>
              <w:marTop w:val="11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7724">
              <w:marLeft w:val="0"/>
              <w:marRight w:val="0"/>
              <w:marTop w:val="11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248036">
              <w:marLeft w:val="0"/>
              <w:marRight w:val="0"/>
              <w:marTop w:val="0"/>
              <w:marBottom w:val="5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781539">
              <w:marLeft w:val="0"/>
              <w:marRight w:val="0"/>
              <w:marTop w:val="113"/>
              <w:marBottom w:val="5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755741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537094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428104">
              <w:marLeft w:val="0"/>
              <w:marRight w:val="0"/>
              <w:marTop w:val="11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22252">
              <w:marLeft w:val="0"/>
              <w:marRight w:val="0"/>
              <w:marTop w:val="0"/>
              <w:marBottom w:val="11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388440">
              <w:marLeft w:val="0"/>
              <w:marRight w:val="0"/>
              <w:marTop w:val="0"/>
              <w:marBottom w:val="8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985476">
              <w:marLeft w:val="0"/>
              <w:marRight w:val="0"/>
              <w:marTop w:val="0"/>
              <w:marBottom w:val="8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59886">
              <w:marLeft w:val="0"/>
              <w:marRight w:val="0"/>
              <w:marTop w:val="113"/>
              <w:marBottom w:val="8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730838">
              <w:marLeft w:val="0"/>
              <w:marRight w:val="0"/>
              <w:marTop w:val="0"/>
              <w:marBottom w:val="8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932067">
              <w:marLeft w:val="0"/>
              <w:marRight w:val="0"/>
              <w:marTop w:val="113"/>
              <w:marBottom w:val="8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97806">
              <w:marLeft w:val="0"/>
              <w:marRight w:val="0"/>
              <w:marTop w:val="0"/>
              <w:marBottom w:val="8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846906">
              <w:marLeft w:val="0"/>
              <w:marRight w:val="0"/>
              <w:marTop w:val="113"/>
              <w:marBottom w:val="5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686051">
              <w:marLeft w:val="0"/>
              <w:marRight w:val="0"/>
              <w:marTop w:val="113"/>
              <w:marBottom w:val="5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597391">
              <w:marLeft w:val="0"/>
              <w:marRight w:val="0"/>
              <w:marTop w:val="11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403937">
              <w:marLeft w:val="0"/>
              <w:marRight w:val="0"/>
              <w:marTop w:val="113"/>
              <w:marBottom w:val="5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233154">
              <w:marLeft w:val="0"/>
              <w:marRight w:val="0"/>
              <w:marTop w:val="11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08490">
              <w:marLeft w:val="0"/>
              <w:marRight w:val="0"/>
              <w:marTop w:val="11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353068">
              <w:marLeft w:val="0"/>
              <w:marRight w:val="0"/>
              <w:marTop w:val="0"/>
              <w:marBottom w:val="5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9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49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72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56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03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07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08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94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13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4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22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1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9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82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1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43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88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73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6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8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67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19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43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6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95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50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05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5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55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22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40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83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4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71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6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01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8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3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55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16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18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5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53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12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23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75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0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25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12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32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2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25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4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67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64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4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77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94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3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1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80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35700">
              <w:marLeft w:val="0"/>
              <w:marRight w:val="0"/>
              <w:marTop w:val="11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294602">
              <w:marLeft w:val="0"/>
              <w:marRight w:val="0"/>
              <w:marTop w:val="113"/>
              <w:marBottom w:val="5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6913">
              <w:marLeft w:val="0"/>
              <w:marRight w:val="0"/>
              <w:marTop w:val="11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303193">
              <w:marLeft w:val="0"/>
              <w:marRight w:val="0"/>
              <w:marTop w:val="113"/>
              <w:marBottom w:val="5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1073</TotalTime>
  <Pages>7</Pages>
  <Words>4077</Words>
  <Characters>23239</Characters>
  <Application>Microsoft Office Word</Application>
  <DocSecurity>0</DocSecurity>
  <Lines>193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katerina</dc:creator>
  <cp:lastModifiedBy>katerina</cp:lastModifiedBy>
  <cp:revision>9</cp:revision>
  <dcterms:created xsi:type="dcterms:W3CDTF">2017-01-06T15:55:00Z</dcterms:created>
  <dcterms:modified xsi:type="dcterms:W3CDTF">2017-01-07T16:56:00Z</dcterms:modified>
</cp:coreProperties>
</file>