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D58" w:rsidRPr="00F96D58" w:rsidRDefault="00F96D58" w:rsidP="00F96D58">
      <w:pPr>
        <w:rPr>
          <w:rFonts w:asciiTheme="minorHAnsi" w:hAnsiTheme="minorHAnsi" w:cstheme="minorHAnsi"/>
        </w:rPr>
      </w:pPr>
    </w:p>
    <w:p w:rsidR="00F96D58" w:rsidRPr="00F96D58" w:rsidRDefault="00F96D58" w:rsidP="00F96D58">
      <w:pPr>
        <w:jc w:val="center"/>
        <w:rPr>
          <w:rFonts w:asciiTheme="minorHAnsi" w:hAnsiTheme="minorHAnsi" w:cstheme="minorHAnsi"/>
          <w:b/>
        </w:rPr>
      </w:pPr>
      <w:r w:rsidRPr="00F96D58">
        <w:rPr>
          <w:rFonts w:asciiTheme="minorHAnsi" w:hAnsiTheme="minorHAnsi" w:cstheme="minorHAnsi"/>
          <w:b/>
        </w:rPr>
        <w:t>СПОРАЗУМЕНИЕ ЗА ЗАЩИТА НА ЛИЧНИТЕ ДАННИ</w:t>
      </w:r>
    </w:p>
    <w:p w:rsidR="00F96D58" w:rsidRP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Днес, </w:t>
      </w:r>
      <w:r>
        <w:rPr>
          <w:rFonts w:asciiTheme="minorHAnsi" w:hAnsiTheme="minorHAnsi" w:cstheme="minorHAnsi"/>
          <w:highlight w:val="yellow"/>
        </w:rPr>
        <w:t>00</w:t>
      </w:r>
      <w:r w:rsidRPr="00F96D58">
        <w:rPr>
          <w:rFonts w:asciiTheme="minorHAnsi" w:hAnsiTheme="minorHAnsi" w:cstheme="minorHAnsi"/>
          <w:highlight w:val="yellow"/>
        </w:rPr>
        <w:t>.0</w:t>
      </w:r>
      <w:r>
        <w:rPr>
          <w:rFonts w:asciiTheme="minorHAnsi" w:hAnsiTheme="minorHAnsi" w:cstheme="minorHAnsi"/>
          <w:highlight w:val="yellow"/>
        </w:rPr>
        <w:t>0</w:t>
      </w:r>
      <w:r w:rsidRPr="00F96D58">
        <w:rPr>
          <w:rFonts w:asciiTheme="minorHAnsi" w:hAnsiTheme="minorHAnsi" w:cstheme="minorHAnsi"/>
          <w:highlight w:val="yellow"/>
        </w:rPr>
        <w:t>.20</w:t>
      </w:r>
      <w:r>
        <w:rPr>
          <w:rFonts w:asciiTheme="minorHAnsi" w:hAnsiTheme="minorHAnsi" w:cstheme="minorHAnsi"/>
          <w:highlight w:val="yellow"/>
          <w:lang w:val="en-US"/>
        </w:rPr>
        <w:t>XX</w:t>
      </w:r>
      <w:r w:rsidRPr="00F96D58">
        <w:rPr>
          <w:rFonts w:asciiTheme="minorHAnsi" w:hAnsiTheme="minorHAnsi" w:cstheme="minorHAnsi"/>
          <w:highlight w:val="yellow"/>
        </w:rPr>
        <w:t xml:space="preserve"> г</w:t>
      </w:r>
      <w:r>
        <w:rPr>
          <w:rFonts w:asciiTheme="minorHAnsi" w:hAnsiTheme="minorHAnsi" w:cstheme="minorHAnsi"/>
          <w:highlight w:val="yellow"/>
          <w:lang w:val="en-US"/>
        </w:rPr>
        <w:t>.</w:t>
      </w:r>
      <w:r w:rsidRPr="00F96D58">
        <w:rPr>
          <w:rFonts w:asciiTheme="minorHAnsi" w:hAnsiTheme="minorHAnsi" w:cstheme="minorHAnsi"/>
        </w:rPr>
        <w:t xml:space="preserve">, между страните: </w:t>
      </w:r>
    </w:p>
    <w:p w:rsidR="00F96D58" w:rsidRP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highlight w:val="yellow"/>
        </w:rPr>
        <w:t>Име на фирма на клиента</w:t>
      </w:r>
      <w:r w:rsidRPr="00F96D58">
        <w:rPr>
          <w:rFonts w:asciiTheme="minorHAnsi" w:hAnsiTheme="minorHAnsi" w:cstheme="minorHAnsi"/>
        </w:rPr>
        <w:t xml:space="preserve">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ЕИК: </w:t>
      </w:r>
    </w:p>
    <w:p w:rsidR="00F96D58" w:rsidRDefault="00F96D58" w:rsidP="00F96D58">
      <w:pPr>
        <w:rPr>
          <w:rFonts w:asciiTheme="minorHAnsi" w:hAnsiTheme="minorHAnsi" w:cstheme="minorHAnsi"/>
        </w:rPr>
      </w:pPr>
      <w:r w:rsidRPr="00F96D58">
        <w:rPr>
          <w:rFonts w:asciiTheme="minorHAnsi" w:hAnsiTheme="minorHAnsi" w:cstheme="minorHAnsi"/>
        </w:rPr>
        <w:t xml:space="preserve">Адрес: </w:t>
      </w:r>
    </w:p>
    <w:p w:rsidR="00F96D58" w:rsidRDefault="00F96D58" w:rsidP="00F96D58">
      <w:pPr>
        <w:rPr>
          <w:rFonts w:asciiTheme="minorHAnsi" w:hAnsiTheme="minorHAnsi" w:cstheme="minorHAnsi"/>
        </w:rPr>
      </w:pPr>
      <w:r>
        <w:rPr>
          <w:rFonts w:asciiTheme="minorHAnsi" w:hAnsiTheme="minorHAnsi" w:cstheme="minorHAnsi"/>
        </w:rPr>
        <w:t>П</w:t>
      </w:r>
      <w:r w:rsidRPr="00F96D58">
        <w:rPr>
          <w:rFonts w:asciiTheme="minorHAnsi" w:hAnsiTheme="minorHAnsi" w:cstheme="minorHAnsi"/>
        </w:rPr>
        <w:t xml:space="preserve">редставлявано от: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наричано по-нататък “Администратор” и </w:t>
      </w:r>
    </w:p>
    <w:p w:rsidR="00F96D58" w:rsidRP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Pr>
          <w:rFonts w:asciiTheme="minorHAnsi" w:hAnsiTheme="minorHAnsi" w:cstheme="minorHAnsi"/>
          <w:highlight w:val="yellow"/>
        </w:rPr>
        <w:t>Счетоводна кантора</w:t>
      </w:r>
      <w:r w:rsidRPr="00F96D58">
        <w:rPr>
          <w:rFonts w:asciiTheme="minorHAnsi" w:hAnsiTheme="minorHAnsi" w:cstheme="minorHAnsi"/>
        </w:rPr>
        <w:t xml:space="preserve">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ЕИК: </w:t>
      </w:r>
    </w:p>
    <w:p w:rsidR="00F96D58" w:rsidRDefault="00F96D58" w:rsidP="00F96D58">
      <w:pPr>
        <w:rPr>
          <w:rFonts w:asciiTheme="minorHAnsi" w:hAnsiTheme="minorHAnsi" w:cstheme="minorHAnsi"/>
        </w:rPr>
      </w:pPr>
      <w:r w:rsidRPr="00F96D58">
        <w:rPr>
          <w:rFonts w:asciiTheme="minorHAnsi" w:hAnsiTheme="minorHAnsi" w:cstheme="minorHAnsi"/>
        </w:rPr>
        <w:t xml:space="preserve">Адрес: </w:t>
      </w:r>
    </w:p>
    <w:p w:rsidR="00F96D58" w:rsidRDefault="00F96D58" w:rsidP="00F96D58">
      <w:pPr>
        <w:rPr>
          <w:rFonts w:asciiTheme="minorHAnsi" w:hAnsiTheme="minorHAnsi" w:cstheme="minorHAnsi"/>
        </w:rPr>
      </w:pPr>
      <w:r>
        <w:rPr>
          <w:rFonts w:asciiTheme="minorHAnsi" w:hAnsiTheme="minorHAnsi" w:cstheme="minorHAnsi"/>
        </w:rPr>
        <w:t>П</w:t>
      </w:r>
      <w:r w:rsidRPr="00F96D58">
        <w:rPr>
          <w:rFonts w:asciiTheme="minorHAnsi" w:hAnsiTheme="minorHAnsi" w:cstheme="minorHAnsi"/>
        </w:rPr>
        <w:t xml:space="preserve">редставлявано от: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наричано по-нататък “Обработващ” </w:t>
      </w:r>
    </w:p>
    <w:p w:rsid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на основание на член 28 от Регламент (ЕС) 2016/679 на Европейския парламент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 </w:t>
      </w:r>
    </w:p>
    <w:p w:rsid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се сключи настоящото споразумение, което е неразделна част от договора между страните, сключен на </w:t>
      </w:r>
      <w:r>
        <w:rPr>
          <w:rFonts w:asciiTheme="minorHAnsi" w:hAnsiTheme="minorHAnsi" w:cstheme="minorHAnsi"/>
          <w:highlight w:val="yellow"/>
        </w:rPr>
        <w:t>00</w:t>
      </w:r>
      <w:r w:rsidRPr="00F96D58">
        <w:rPr>
          <w:rFonts w:asciiTheme="minorHAnsi" w:hAnsiTheme="minorHAnsi" w:cstheme="minorHAnsi"/>
          <w:highlight w:val="yellow"/>
        </w:rPr>
        <w:t>.0</w:t>
      </w:r>
      <w:r>
        <w:rPr>
          <w:rFonts w:asciiTheme="minorHAnsi" w:hAnsiTheme="minorHAnsi" w:cstheme="minorHAnsi"/>
          <w:highlight w:val="yellow"/>
        </w:rPr>
        <w:t>0</w:t>
      </w:r>
      <w:r w:rsidRPr="00F96D58">
        <w:rPr>
          <w:rFonts w:asciiTheme="minorHAnsi" w:hAnsiTheme="minorHAnsi" w:cstheme="minorHAnsi"/>
          <w:highlight w:val="yellow"/>
        </w:rPr>
        <w:t>.20</w:t>
      </w:r>
      <w:r>
        <w:rPr>
          <w:rFonts w:asciiTheme="minorHAnsi" w:hAnsiTheme="minorHAnsi" w:cstheme="minorHAnsi"/>
          <w:highlight w:val="yellow"/>
          <w:lang w:val="en-US"/>
        </w:rPr>
        <w:t>XX</w:t>
      </w:r>
      <w:r w:rsidRPr="00F96D58">
        <w:rPr>
          <w:rFonts w:asciiTheme="minorHAnsi" w:hAnsiTheme="minorHAnsi" w:cstheme="minorHAnsi"/>
          <w:highlight w:val="yellow"/>
        </w:rPr>
        <w:t xml:space="preserve"> г</w:t>
      </w:r>
      <w:r w:rsidRPr="00F96D58">
        <w:rPr>
          <w:rFonts w:asciiTheme="minorHAnsi" w:hAnsiTheme="minorHAnsi" w:cstheme="minorHAnsi"/>
        </w:rPr>
        <w:t xml:space="preserve">. (Договора). </w:t>
      </w:r>
    </w:p>
    <w:p w:rsidR="00F96D58" w:rsidRPr="00F96D58" w:rsidRDefault="00F96D58" w:rsidP="00F96D58">
      <w:pPr>
        <w:rPr>
          <w:rFonts w:asciiTheme="minorHAnsi" w:hAnsiTheme="minorHAnsi" w:cstheme="minorHAnsi"/>
        </w:rPr>
      </w:pPr>
    </w:p>
    <w:p w:rsidR="00F96D58" w:rsidRPr="00F96D58" w:rsidRDefault="00F96D58" w:rsidP="00F96D58">
      <w:pPr>
        <w:jc w:val="center"/>
        <w:rPr>
          <w:rFonts w:asciiTheme="minorHAnsi" w:hAnsiTheme="minorHAnsi" w:cstheme="minorHAnsi"/>
          <w:b/>
        </w:rPr>
      </w:pPr>
      <w:r w:rsidRPr="00F96D58">
        <w:rPr>
          <w:rFonts w:asciiTheme="minorHAnsi" w:hAnsiTheme="minorHAnsi" w:cstheme="minorHAnsi"/>
          <w:b/>
        </w:rPr>
        <w:t>I. ПРЕДМЕТ</w:t>
      </w:r>
    </w:p>
    <w:p w:rsidR="00F96D58" w:rsidRP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1. Във връзка с Договора, Администраторът възлага, а Обработващият се задължава да обработва лични данни от името и за сметка на Администратора в съответствие с целта и условията, определени в настоящото споразумение и Закона за защита на личните данни и Общия регламент относно защитата на данните. </w:t>
      </w:r>
    </w:p>
    <w:p w:rsidR="00F96D58" w:rsidRPr="00F96D58" w:rsidRDefault="00F96D58" w:rsidP="00F96D58">
      <w:pPr>
        <w:rPr>
          <w:rFonts w:asciiTheme="minorHAnsi" w:hAnsiTheme="minorHAnsi" w:cstheme="minorHAnsi"/>
        </w:rPr>
      </w:pPr>
    </w:p>
    <w:p w:rsidR="00F96D58" w:rsidRPr="00F96D58" w:rsidRDefault="00F96D58" w:rsidP="00F96D58">
      <w:pPr>
        <w:jc w:val="center"/>
        <w:rPr>
          <w:rFonts w:asciiTheme="minorHAnsi" w:hAnsiTheme="minorHAnsi" w:cstheme="minorHAnsi"/>
          <w:b/>
        </w:rPr>
      </w:pPr>
      <w:r w:rsidRPr="00F96D58">
        <w:rPr>
          <w:rFonts w:asciiTheme="minorHAnsi" w:hAnsiTheme="minorHAnsi" w:cstheme="minorHAnsi"/>
          <w:b/>
        </w:rPr>
        <w:t>II. ОПРЕДЕЛЕНИЯ</w:t>
      </w:r>
    </w:p>
    <w:p w:rsidR="00F96D58" w:rsidRP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2. „Лични данни“ означава всяка информация, свързана с идентифицирано физическо лице или физическо лице, което може да бъде идентифицирано („субект на данни“); физическо лице, което може да бъде идентифицирано, е лице, което може да бъде идентифицирано, пряко или непряко, по-специално чрез идентификатор като име, идентификационен номер, данни за местонахождение, онлайн идентификатор или по един или повече признаци, специфични за физическата, физиологичната, генетичната, психическата, умствената, икономическата, културната или социална идентичност на това физическо лице.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2.1. „Администратор“ означава физическо или юридическо лице, публичен орган, агенция или друга структура, която сама или съвместно с други определя целите и средствата за обработването на лични данни; когато целите и средствата за това обработване се определят от правото на ЕС или правото на държава членка, администраторът или специалните критерии за неговото определяне могат да бъдат установени в правото на ЕС или в правото на държава членка.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2.2. „Обработващ“ означава физическо или юридическо лице, публичен орган, агенция или друга структура, която обработва лични данни от името на администратора. </w:t>
      </w:r>
    </w:p>
    <w:p w:rsidR="00F96D58" w:rsidRPr="00F96D58" w:rsidRDefault="00F96D58" w:rsidP="00F96D58">
      <w:pPr>
        <w:rPr>
          <w:rFonts w:asciiTheme="minorHAnsi" w:hAnsiTheme="minorHAnsi" w:cstheme="minorHAnsi"/>
        </w:rPr>
      </w:pPr>
      <w:r w:rsidRPr="00F96D58">
        <w:rPr>
          <w:rFonts w:asciiTheme="minorHAnsi" w:hAnsiTheme="minorHAnsi" w:cstheme="minorHAnsi"/>
        </w:rPr>
        <w:lastRenderedPageBreak/>
        <w:t xml:space="preserve">2.3. „Обработване“ означава всяка операция или съвкупност от операции, извършвана с лични данни или набор от лични данни чрез автоматични или други средства като събиране, записване, организиране, структуриране, съхранение, адаптиране или промяна, извличане, консултиране, употреба, разкриване чрез предаване, разпространяване или друг начин, по който данните стават достъпни, подреждане или комбиниране, ограничаване, изтриване или унищожаване. </w:t>
      </w:r>
    </w:p>
    <w:p w:rsidR="00F96D58" w:rsidRPr="00F96D58" w:rsidRDefault="00F96D58" w:rsidP="00F96D58">
      <w:pPr>
        <w:rPr>
          <w:rFonts w:asciiTheme="minorHAnsi" w:hAnsiTheme="minorHAnsi" w:cstheme="minorHAnsi"/>
        </w:rPr>
      </w:pPr>
    </w:p>
    <w:p w:rsidR="00F96D58" w:rsidRPr="00F96D58" w:rsidRDefault="00F96D58" w:rsidP="00F96D58">
      <w:pPr>
        <w:jc w:val="center"/>
        <w:rPr>
          <w:rFonts w:asciiTheme="minorHAnsi" w:hAnsiTheme="minorHAnsi" w:cstheme="minorHAnsi"/>
          <w:b/>
        </w:rPr>
      </w:pPr>
      <w:r w:rsidRPr="00F96D58">
        <w:rPr>
          <w:rFonts w:asciiTheme="minorHAnsi" w:hAnsiTheme="minorHAnsi" w:cstheme="minorHAnsi"/>
          <w:b/>
        </w:rPr>
        <w:t>III. СРОК НА ДЕЙСТВИЕ НА ОБРАБОТВАНЕТО</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3. Срокът на действие на обработването на личните данни е от момента на предаването им от страна на Администратора до прекратяване на Договора по реда и сроковете, предвидени в него. </w:t>
      </w:r>
    </w:p>
    <w:p w:rsidR="00F96D58" w:rsidRPr="00F96D58" w:rsidRDefault="00F96D58" w:rsidP="00F96D58">
      <w:pPr>
        <w:rPr>
          <w:rFonts w:asciiTheme="minorHAnsi" w:hAnsiTheme="minorHAnsi" w:cstheme="minorHAnsi"/>
        </w:rPr>
      </w:pPr>
    </w:p>
    <w:p w:rsidR="00F96D58" w:rsidRDefault="00F96D58" w:rsidP="00F96D58">
      <w:pPr>
        <w:rPr>
          <w:rFonts w:asciiTheme="minorHAnsi" w:hAnsiTheme="minorHAnsi" w:cstheme="minorHAnsi"/>
        </w:rPr>
      </w:pPr>
    </w:p>
    <w:p w:rsidR="00F96D58" w:rsidRPr="00F96D58" w:rsidRDefault="00F96D58" w:rsidP="00F96D58">
      <w:pPr>
        <w:jc w:val="center"/>
        <w:rPr>
          <w:rFonts w:asciiTheme="minorHAnsi" w:hAnsiTheme="minorHAnsi" w:cstheme="minorHAnsi"/>
          <w:b/>
        </w:rPr>
      </w:pPr>
      <w:r w:rsidRPr="00F96D58">
        <w:rPr>
          <w:rFonts w:asciiTheme="minorHAnsi" w:hAnsiTheme="minorHAnsi" w:cstheme="minorHAnsi"/>
          <w:b/>
        </w:rPr>
        <w:t>IV. ЦЕЛ НА ОБРАБОТВАНЕТО</w:t>
      </w:r>
    </w:p>
    <w:p w:rsidR="00F96D58" w:rsidRP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4. Целта на обработването на личните данни са изпълнението на услугите по предмета на Договора. </w:t>
      </w:r>
    </w:p>
    <w:p w:rsidR="00F96D58" w:rsidRPr="00F96D58" w:rsidRDefault="00F96D58" w:rsidP="00F96D58">
      <w:pPr>
        <w:rPr>
          <w:rFonts w:asciiTheme="minorHAnsi" w:hAnsiTheme="minorHAnsi" w:cstheme="minorHAnsi"/>
        </w:rPr>
      </w:pPr>
    </w:p>
    <w:p w:rsidR="00F96D58" w:rsidRPr="00F96D58" w:rsidRDefault="00F96D58" w:rsidP="00F96D58">
      <w:pPr>
        <w:jc w:val="center"/>
        <w:rPr>
          <w:rFonts w:asciiTheme="minorHAnsi" w:hAnsiTheme="minorHAnsi" w:cstheme="minorHAnsi"/>
          <w:b/>
        </w:rPr>
      </w:pPr>
      <w:r w:rsidRPr="00F96D58">
        <w:rPr>
          <w:rFonts w:asciiTheme="minorHAnsi" w:hAnsiTheme="minorHAnsi" w:cstheme="minorHAnsi"/>
          <w:b/>
        </w:rPr>
        <w:t>V. ВИДОВЕ ЛИЧНИ ДАННИ</w:t>
      </w:r>
    </w:p>
    <w:p w:rsidR="00F96D58" w:rsidRP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5. Видове лични данни, които могат да бъдат обработвани са имена, ЕГН, ЛНЧ, данни от лична карта, паспорт, длъжност, дата и място на раждане, адрес, телефон, пол, имейл, болнични листове за временна неработоспособност, данни за социални и детски добавки, банкова, счетоводна, данъчна и осигурителна информация. </w:t>
      </w:r>
    </w:p>
    <w:p w:rsidR="00F96D58" w:rsidRPr="00F96D58" w:rsidRDefault="00F96D58" w:rsidP="00F96D58">
      <w:pPr>
        <w:rPr>
          <w:rFonts w:asciiTheme="minorHAnsi" w:hAnsiTheme="minorHAnsi" w:cstheme="minorHAnsi"/>
        </w:rPr>
      </w:pPr>
    </w:p>
    <w:p w:rsidR="00F96D58" w:rsidRPr="00F96D58" w:rsidRDefault="00F96D58" w:rsidP="00F96D58">
      <w:pPr>
        <w:jc w:val="center"/>
        <w:rPr>
          <w:rFonts w:asciiTheme="minorHAnsi" w:hAnsiTheme="minorHAnsi" w:cstheme="minorHAnsi"/>
          <w:b/>
        </w:rPr>
      </w:pPr>
      <w:r w:rsidRPr="00F96D58">
        <w:rPr>
          <w:rFonts w:asciiTheme="minorHAnsi" w:hAnsiTheme="minorHAnsi" w:cstheme="minorHAnsi"/>
          <w:b/>
        </w:rPr>
        <w:t>VI. КАТЕГОРИИ СУБЕКТИ НА ДАННИ</w:t>
      </w:r>
    </w:p>
    <w:p w:rsidR="00F96D58" w:rsidRP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6. Категориите субекти на данни могат да бъдат служители, работници, изпълнители по граждански договори, командировани лица, управители, съдружници, собственици, партньори, </w:t>
      </w:r>
      <w:proofErr w:type="spellStart"/>
      <w:r w:rsidRPr="00F96D58">
        <w:rPr>
          <w:rFonts w:asciiTheme="minorHAnsi" w:hAnsiTheme="minorHAnsi" w:cstheme="minorHAnsi"/>
        </w:rPr>
        <w:t>самоосигуряващи</w:t>
      </w:r>
      <w:proofErr w:type="spellEnd"/>
      <w:r w:rsidRPr="00F96D58">
        <w:rPr>
          <w:rFonts w:asciiTheme="minorHAnsi" w:hAnsiTheme="minorHAnsi" w:cstheme="minorHAnsi"/>
        </w:rPr>
        <w:t xml:space="preserve"> се лица, доставчици, клиенти и контрагенти на Администратора. </w:t>
      </w:r>
    </w:p>
    <w:p w:rsidR="00F96D58" w:rsidRDefault="00F96D58" w:rsidP="00F96D58">
      <w:pPr>
        <w:rPr>
          <w:rFonts w:asciiTheme="minorHAnsi" w:hAnsiTheme="minorHAnsi" w:cstheme="minorHAnsi"/>
        </w:rPr>
      </w:pPr>
    </w:p>
    <w:p w:rsidR="00F96D58" w:rsidRPr="00F96D58" w:rsidRDefault="00F96D58" w:rsidP="00F96D58">
      <w:pPr>
        <w:jc w:val="center"/>
        <w:rPr>
          <w:rFonts w:asciiTheme="minorHAnsi" w:hAnsiTheme="minorHAnsi" w:cstheme="minorHAnsi"/>
          <w:b/>
        </w:rPr>
      </w:pPr>
      <w:r w:rsidRPr="00F96D58">
        <w:rPr>
          <w:rFonts w:asciiTheme="minorHAnsi" w:hAnsiTheme="minorHAnsi" w:cstheme="minorHAnsi"/>
          <w:b/>
        </w:rPr>
        <w:t>VII. ПРАВА И ЗАДЪЛЖЕНИЯ НА СТРАНИТЕ</w:t>
      </w:r>
    </w:p>
    <w:p w:rsid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7. Обработващият се задължава да: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a) обработва личните данни само по документирано нареждане на Администратора, включително що се отнася до предаването на лични данни на трета държава или международна организация, освен когато е длъжен да направи това по силата на правото на EС или правото на държава членка, което се прилага спрямо обработващия лични данни, като в този случай обработващият лични данни информира Администратора за това правно изискване преди обработването, освен ако това право забранява такова информиране на важни основания от публичен интерес. С оглед избягване на всякакво съмнение, за документирано нареждане се смята и изпращането или предаването на документи, данни и информация за изпълнението на услугите по Договора, както и на допълнителни услуги, възложени от Администратора на Обработващия.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б) гарантира, че лицата, оправомощени да обработват личните данни, са поели ангажимент за поверителност;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в) взема всички необходими мерки съгласно член 32 от Общия регламент относно защитата на данните;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г) ако включва друг обработващ лични данни, като подизпълнител за извършването на специфични дейности по обработване от името на Администратора, на това друго лице се налагат </w:t>
      </w:r>
      <w:r w:rsidRPr="00F96D58">
        <w:rPr>
          <w:rFonts w:asciiTheme="minorHAnsi" w:hAnsiTheme="minorHAnsi" w:cstheme="minorHAnsi"/>
        </w:rPr>
        <w:lastRenderedPageBreak/>
        <w:t xml:space="preserve">същите задължения за защита на данните, така че обработването да отговаря на изискванията на Общия регламент за защита на личните данни. Когато другият обработващ лични данни не изпълни задължението си за защита на данните, първоначалният обработващ данните продължава да носи пълна отговорност пред администратора за изпълнението на задълженията на този друг обработващ лични данни. Обработващият данни не включва друг обработващ данни, като подизпълнител без предварителното конкретно или общо писмено разрешение на Администратора. В случай на общо писмено разрешение, обработващият данни винаги информира администратора за всякакви планирани промени за включване или замяна на други лица, обработващи данни, като по този начин даде възможност на администратора да оспори тези промени.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д) като взема предвид естеството на обработването, подпомага Администратора, доколкото е възможно, чрез подходящи технически и организационни мерки при изпълнението на задължението на Администратора да отговори на искания за упражняване на предвидените в глава III от Общия регламент относно защитата на данните права на субектите на данни.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е) подпомага Администратора да гарантира изпълнението на задълженията съгласно членове 32—36 от Общия регламент относно защитата на данните, като отчита естеството на обработване и информацията, до която е осигурен достъп на Обработващия лични данни.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ж) заличава всички лични данни след приключване на услугите по обработване и заличава съществуващите копия, освен ако правото на ЕС или правото на Република България не изисква тяхното съхранение. С оглед защита на своите легитимни интереси Обработващият има право да запази определени данни и информация и след този срок до изтичане на </w:t>
      </w:r>
      <w:proofErr w:type="spellStart"/>
      <w:r w:rsidRPr="00F96D58">
        <w:rPr>
          <w:rFonts w:asciiTheme="minorHAnsi" w:hAnsiTheme="minorHAnsi" w:cstheme="minorHAnsi"/>
        </w:rPr>
        <w:t>давностния</w:t>
      </w:r>
      <w:proofErr w:type="spellEnd"/>
      <w:r w:rsidRPr="00F96D58">
        <w:rPr>
          <w:rFonts w:asciiTheme="minorHAnsi" w:hAnsiTheme="minorHAnsi" w:cstheme="minorHAnsi"/>
        </w:rPr>
        <w:t xml:space="preserve"> срок за извършване на данъчна ревизия на Администратора.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з) осигурява достъп на Администратора до цялата информация, необходима за доказване на изпълнението на задълженията, определени в настоящия член, и позволява извършването на одити, включително проверки, от страна на Администратора или друг одитор, оправомощен от Администратора.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7.1. В случаите когато Администраторът възложи на Обработващия услуги като подпомагане, консултиране, съдействие при одит, оказване на помощ и извършването на всякакви други дейности и услуги от страна на Обработващия по разпоредбите от букви „д“, „e“ и „з“ на предходния член, то Администраторът се задължава да заплати на Обработващия авансово цена, изчислена на база консултантската часова ставка на Обработващия, увеличена с хонорарите на външни консултанти и всякакви други допълнителни разходи, които Обработващия би платил, за оказване на исканата от Администратора услуга. Обработващият информира Администратора за очаквания брой часове, допълнителните разходи и общата дължима сума по оказване на услугата. След заплащането на сумата, Обработващият оказва исканите от Администратора услуги. Страните изрично се съгласяват, че цените, посочени в Договора и последващите им изменения са били и са изрично определени, без да включват посочените в този член дейности и услуги.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7.2. Обработващият уведомява Администратора без ненужно забавяне, след като узнае за нарушаване на сигурността на лични данни. В уведомлението се съдържа най-малко следното: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a) описание на естеството на нарушението на сигурността на личните данни, включително, ако е възможно, категориите и приблизителният брой на засегнатите субекти на данни и категориите и приблизителното количество на засегнатите записи на лични данни;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б) посочване на името и координатите за връзка на длъжностното лице по защита на данните или на друга точка за контакт, от която може да се получи повече информация;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в) описание на евентуалните последици от нарушението на сигурността на личните данни;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г) описание на предприетите или предложените от администратора мерки за справяне с нарушението на сигурността на личните данни, включително по целесъобразност мерки за намаляване на евентуалните неблагоприятни последици. </w:t>
      </w:r>
    </w:p>
    <w:p w:rsidR="00F96D58" w:rsidRPr="00F96D58" w:rsidRDefault="00F96D58" w:rsidP="00F96D58">
      <w:pPr>
        <w:rPr>
          <w:rFonts w:asciiTheme="minorHAnsi" w:hAnsiTheme="minorHAnsi" w:cstheme="minorHAnsi"/>
        </w:rPr>
      </w:pPr>
      <w:r w:rsidRPr="00F96D58">
        <w:rPr>
          <w:rFonts w:asciiTheme="minorHAnsi" w:hAnsiTheme="minorHAnsi" w:cstheme="minorHAnsi"/>
        </w:rPr>
        <w:lastRenderedPageBreak/>
        <w:t xml:space="preserve">Когато и доколкото не е възможно информацията да се подаде едновременно, информацията може да се подаде поетапно без по-нататъшно ненужно забавяне.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7.3. Администраторът се задължава да: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а) уведоми субекта на данните за предаването на личните му данни на Обработващия;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б) не предава лични данни на Обработващия, които не са необходими за извършване на услугите по предмета на Договора или допълнително възложени услуги от Администратора;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в) подава данни, информация и документи към Обработващия само по ред, начин и срокове, определени от Обработващия;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г) подава на Обработващия само лични данни, които са необходими за извършване на услугите по предмета на Договора.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7.4. Обработващият се задължава да не разкрива лични данни, предоставени от Администратора на трети лица, освен в случаите когато: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а) това е необходимо за изпълнение на услугите по предмета на Договора;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б) това е необходимо за изпълнение на нормативно установено задължение на Обработващия;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в) информацията е изискана от държавни органи или длъжностни лица, които според действащото законодателство са оправомощени да изискват и събират такава информация при спазване на законово установените процедури;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г) други законни основания. </w:t>
      </w:r>
    </w:p>
    <w:p w:rsidR="00F96D58" w:rsidRDefault="00F96D58" w:rsidP="00F96D58">
      <w:pPr>
        <w:rPr>
          <w:rFonts w:asciiTheme="minorHAnsi" w:hAnsiTheme="minorHAnsi" w:cstheme="minorHAnsi"/>
        </w:rPr>
      </w:pPr>
    </w:p>
    <w:p w:rsidR="00F96D58" w:rsidRPr="00F96D58" w:rsidRDefault="00F96D58" w:rsidP="00F96D58">
      <w:pPr>
        <w:jc w:val="center"/>
        <w:rPr>
          <w:rFonts w:asciiTheme="minorHAnsi" w:hAnsiTheme="minorHAnsi" w:cstheme="minorHAnsi"/>
          <w:b/>
        </w:rPr>
      </w:pPr>
      <w:r w:rsidRPr="00F96D58">
        <w:rPr>
          <w:rFonts w:asciiTheme="minorHAnsi" w:hAnsiTheme="minorHAnsi" w:cstheme="minorHAnsi"/>
          <w:b/>
        </w:rPr>
        <w:t>VIII. ТЕХНИЧЕСКИ И ОРГАНИЗАЦИОННИ МЕРКИ</w:t>
      </w:r>
    </w:p>
    <w:p w:rsid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8. С подписването на настоящото споразумение Обработващият гарантира, че прилага подходящи технически и организационни мерки по такъв начин, че обработването протича в съответствие с изискванията на Общия регламент относно защитата на данните и осигурява защита на правата на субектите на данни.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8.1. Техническите и организационните мерките за защита на личните данни, които Обработващия прилага включват, без да се ограничават до: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a) Криптиране на лични данни;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б) Премахване на достъп до USB и други преносими носители с памет от работните компютри, използвани за счетоводство или обработка на заплати;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в) Ограничаване на достъпа до Интернет от работните компютри, използвани за счетоводство или обработка на заплати, като достъпът е разрешен само до определени сайтове на български институции и други сайтове, строго необходими за извършване на дейността на Обработващия;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г) Използване само на проверен и предварително одобрен лицензиран софтуер (регламентиран софтуер);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д) Ограничителни мерки, възпиращи инсталирането и използването на нерегламентиран софтуер, приложения, социални мрежи, </w:t>
      </w:r>
      <w:proofErr w:type="spellStart"/>
      <w:r w:rsidRPr="00F96D58">
        <w:rPr>
          <w:rFonts w:asciiTheme="minorHAnsi" w:hAnsiTheme="minorHAnsi" w:cstheme="minorHAnsi"/>
        </w:rPr>
        <w:t>месинджъри</w:t>
      </w:r>
      <w:proofErr w:type="spellEnd"/>
      <w:r w:rsidRPr="00F96D58">
        <w:rPr>
          <w:rFonts w:asciiTheme="minorHAnsi" w:hAnsiTheme="minorHAnsi" w:cstheme="minorHAnsi"/>
        </w:rPr>
        <w:t xml:space="preserve"> и др. подобни на работните компютри, използвани за счетоводство или обработка на заплати;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д) Използване на антивирусен софтуер, защитни стени и </w:t>
      </w:r>
      <w:proofErr w:type="spellStart"/>
      <w:r w:rsidRPr="00F96D58">
        <w:rPr>
          <w:rFonts w:asciiTheme="minorHAnsi" w:hAnsiTheme="minorHAnsi" w:cstheme="minorHAnsi"/>
        </w:rPr>
        <w:t>proxy</w:t>
      </w:r>
      <w:proofErr w:type="spellEnd"/>
      <w:r w:rsidRPr="00F96D58">
        <w:rPr>
          <w:rFonts w:asciiTheme="minorHAnsi" w:hAnsiTheme="minorHAnsi" w:cstheme="minorHAnsi"/>
        </w:rPr>
        <w:t xml:space="preserve"> сървър;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е) Защита с парола и персонални правата за достъп до базите и директориите с клиентска информация;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ж) Автоматично заключване на бездействащи работни компютри в мрежата;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з) Защитата на устройства, които напускат помещенията на организацията, като лаптопи или други;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и) Контрол на физическия достъп до електронни и хартиено базирани записи;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й) Оборудване със сигнално охранителна техника;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к) Прилагане на адекватни вътрешни правила и обучения на персонала във връзка с обработване, съхранение и сигурността на личните данни и поверителната информация; </w:t>
      </w:r>
    </w:p>
    <w:p w:rsidR="00F96D58" w:rsidRPr="00F96D58" w:rsidRDefault="00F96D58" w:rsidP="00F96D58">
      <w:pPr>
        <w:rPr>
          <w:rFonts w:asciiTheme="minorHAnsi" w:hAnsiTheme="minorHAnsi" w:cstheme="minorHAnsi"/>
        </w:rPr>
      </w:pPr>
      <w:r w:rsidRPr="00F96D58">
        <w:rPr>
          <w:rFonts w:asciiTheme="minorHAnsi" w:hAnsiTheme="minorHAnsi" w:cstheme="minorHAnsi"/>
        </w:rPr>
        <w:lastRenderedPageBreak/>
        <w:t xml:space="preserve">л) Архивиране на цялата информация поне веднъж на ден, както локално на мястото, така и на отдалечен сървър с криптирана до него връзка;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м) Редовна проверка и контрол на ефективността на своите предпазни мерки, контролни механизми, системи и процедури, включително провеждане на сканиране на уязвимости и корекция на откритите уязвимости. </w:t>
      </w:r>
    </w:p>
    <w:p w:rsidR="00F96D58" w:rsidRPr="00F96D58" w:rsidRDefault="00F96D58" w:rsidP="00F96D58">
      <w:pPr>
        <w:rPr>
          <w:rFonts w:asciiTheme="minorHAnsi" w:hAnsiTheme="minorHAnsi" w:cstheme="minorHAnsi"/>
        </w:rPr>
      </w:pPr>
    </w:p>
    <w:p w:rsidR="00F96D58" w:rsidRPr="00F96D58" w:rsidRDefault="00F96D58" w:rsidP="00F96D58">
      <w:pPr>
        <w:jc w:val="center"/>
        <w:rPr>
          <w:rFonts w:asciiTheme="minorHAnsi" w:hAnsiTheme="minorHAnsi" w:cstheme="minorHAnsi"/>
          <w:b/>
        </w:rPr>
      </w:pPr>
      <w:r w:rsidRPr="00F96D58">
        <w:rPr>
          <w:rFonts w:asciiTheme="minorHAnsi" w:hAnsiTheme="minorHAnsi" w:cstheme="minorHAnsi"/>
          <w:b/>
        </w:rPr>
        <w:t>IX. ОБЩИ РАЗПОРЕДБИ</w:t>
      </w:r>
    </w:p>
    <w:p w:rsid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9. Настоящото споразумение може да бъде изменяно и/или допълвано само със съгласието на страните, изразено в писмена форма от оторизираните представляващи на двете страни.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9.1. За всеки спор относно съществуването и действието на настоящото или във връзка с неговото нарушаване, включително спорове и разногласия относно действителността, тълкуването, прекратяването, изпълнението или неизпълнението му, се прилага българското гражданско и търговско законодателство, като страните уреждат отношенията си чрез споразумение. При не постигане на съгласие, спорът се отнася до компетентния съд в град София.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9.2. С подписване на настоящото споразумение всяка страна декларира, че предоставя доброволно включените лични данни в него, а другата страна поема задължение да обработва предоставените данни съгласно изискванията на закона.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9.3. Ако някоя от разпоредбите на настоящото споразумение се окаже недействителна, неизпълнима или не е в сила поради изменение на Закона или по друг начин, то това няма да повлияе върху действителността или тълкуването на която и да е друга част от условията на споразумението или Договора, доколкото е възможно всички останали клаузи остават в сила и са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задължителни за страните по него. </w:t>
      </w: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Настоящото споразумение се подписа в два еднообразни екземпляра – по един за всяка от страните. </w:t>
      </w:r>
    </w:p>
    <w:p w:rsidR="00F96D58" w:rsidRP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p>
    <w:p w:rsidR="00F96D58" w:rsidRPr="00F96D58" w:rsidRDefault="00F96D58" w:rsidP="00F96D58">
      <w:pPr>
        <w:rPr>
          <w:rFonts w:asciiTheme="minorHAnsi" w:hAnsiTheme="minorHAnsi" w:cstheme="minorHAnsi"/>
        </w:rPr>
      </w:pPr>
      <w:r w:rsidRPr="00F96D58">
        <w:rPr>
          <w:rFonts w:asciiTheme="minorHAnsi" w:hAnsiTheme="minorHAnsi" w:cstheme="minorHAnsi"/>
        </w:rPr>
        <w:t xml:space="preserve">Администратор: . . . . . . . . . . . . . . . . . . . . . . . </w:t>
      </w:r>
      <w:r w:rsidRPr="00F96D58">
        <w:rPr>
          <w:rFonts w:asciiTheme="minorHAnsi" w:hAnsiTheme="minorHAnsi" w:cstheme="minorHAnsi"/>
          <w:lang w:val="en-US"/>
        </w:rPr>
        <w:t xml:space="preserve">         </w:t>
      </w:r>
      <w:r w:rsidRPr="00F96D58">
        <w:rPr>
          <w:rFonts w:asciiTheme="minorHAnsi" w:hAnsiTheme="minorHAnsi" w:cstheme="minorHAnsi"/>
        </w:rPr>
        <w:t>Обработващ: . . . . . . . . . . . . . . . . . . . . . . . . . .</w:t>
      </w:r>
    </w:p>
    <w:p w:rsidR="00F96D58" w:rsidRPr="00F96D58" w:rsidRDefault="00F96D58" w:rsidP="00F96D58">
      <w:pPr>
        <w:rPr>
          <w:rFonts w:asciiTheme="minorHAnsi" w:hAnsiTheme="minorHAnsi" w:cstheme="minorHAnsi"/>
        </w:rPr>
      </w:pPr>
    </w:p>
    <w:p w:rsidR="006453AB" w:rsidRPr="00F96D58" w:rsidRDefault="006453AB">
      <w:pPr>
        <w:rPr>
          <w:rFonts w:asciiTheme="minorHAnsi" w:hAnsiTheme="minorHAnsi" w:cstheme="minorHAnsi"/>
        </w:rPr>
      </w:pPr>
      <w:bookmarkStart w:id="0" w:name="_GoBack"/>
      <w:bookmarkEnd w:id="0"/>
    </w:p>
    <w:sectPr w:rsidR="006453AB" w:rsidRPr="00F96D58" w:rsidSect="00EF402A">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D58"/>
    <w:rsid w:val="00171741"/>
    <w:rsid w:val="005B2FEA"/>
    <w:rsid w:val="006453AB"/>
    <w:rsid w:val="00B4743B"/>
    <w:rsid w:val="00C9238F"/>
    <w:rsid w:val="00EF402A"/>
    <w:rsid w:val="00F5021A"/>
    <w:rsid w:val="00F96D58"/>
  </w:rsids>
  <m:mathPr>
    <m:mathFont m:val="Cambria Math"/>
    <m:brkBin m:val="before"/>
    <m:brkBinSub m:val="--"/>
    <m:smallFrac m:val="0"/>
    <m:dispDef/>
    <m:lMargin m:val="0"/>
    <m:rMargin m:val="0"/>
    <m:defJc m:val="centerGroup"/>
    <m:wrapIndent m:val="1440"/>
    <m:intLim m:val="subSup"/>
    <m:naryLim m:val="undOvr"/>
  </m:mathPr>
  <w:themeFontLang w:val="en-US" w:eastAsia="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161F5"/>
  <w15:chartTrackingRefBased/>
  <w15:docId w15:val="{B4FE5CB4-7968-4E8B-ABD8-ABB8F193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imes New Roman" w:cs="Times New Roman"/>
        <w:sz w:val="22"/>
        <w:szCs w:val="22"/>
        <w:lang w:val="bg-BG" w:eastAsia="bg-BG"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021A"/>
    <w:pPr>
      <w:spacing w:after="0" w:line="240" w:lineRule="auto"/>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2051</Words>
  <Characters>11696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dc:creator>
  <cp:keywords/>
  <dc:description/>
  <cp:lastModifiedBy>katya</cp:lastModifiedBy>
  <cp:revision>1</cp:revision>
  <dcterms:created xsi:type="dcterms:W3CDTF">2018-05-31T10:12:00Z</dcterms:created>
  <dcterms:modified xsi:type="dcterms:W3CDTF">2018-05-31T10:17:00Z</dcterms:modified>
</cp:coreProperties>
</file>