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4B7" w:rsidRPr="009D14B7" w:rsidRDefault="009D14B7" w:rsidP="009D14B7">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9D14B7">
        <w:rPr>
          <w:rFonts w:ascii="Times New Roman" w:eastAsia="Times New Roman" w:hAnsi="Times New Roman" w:cs="Times New Roman"/>
          <w:b/>
          <w:bCs/>
          <w:kern w:val="36"/>
          <w:sz w:val="48"/>
          <w:szCs w:val="48"/>
          <w:lang w:eastAsia="bg-BG"/>
        </w:rPr>
        <w:t>Декларация за предприятия с приходи и разходи под 500 лева и за предприятия без дейност през 2018 година</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Уважаеми дами и господа,</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На основание на чл. 20 от Закона за статистиката, декларацията </w:t>
      </w:r>
      <w:r w:rsidRPr="009D14B7">
        <w:rPr>
          <w:rFonts w:ascii="Times New Roman" w:eastAsia="Times New Roman" w:hAnsi="Times New Roman" w:cs="Times New Roman"/>
          <w:b/>
          <w:bCs/>
          <w:sz w:val="24"/>
          <w:szCs w:val="24"/>
          <w:lang w:eastAsia="bg-BG"/>
        </w:rPr>
        <w:t>се попълва</w:t>
      </w:r>
      <w:r w:rsidRPr="009D14B7">
        <w:rPr>
          <w:rFonts w:ascii="Times New Roman" w:eastAsia="Times New Roman" w:hAnsi="Times New Roman" w:cs="Times New Roman"/>
          <w:sz w:val="24"/>
          <w:szCs w:val="24"/>
          <w:lang w:eastAsia="bg-BG"/>
        </w:rPr>
        <w:t xml:space="preserve"> от </w:t>
      </w:r>
      <w:r w:rsidRPr="009D14B7">
        <w:rPr>
          <w:rFonts w:ascii="Times New Roman" w:eastAsia="Times New Roman" w:hAnsi="Times New Roman" w:cs="Times New Roman"/>
          <w:b/>
          <w:bCs/>
          <w:sz w:val="24"/>
          <w:szCs w:val="24"/>
          <w:lang w:eastAsia="bg-BG"/>
        </w:rPr>
        <w:t>всички предприятия, които са осъществявали дейност през отчетната 2018 г., но приходите и разходите за дейността са под 500 лева</w:t>
      </w:r>
      <w:r w:rsidRPr="009D14B7">
        <w:rPr>
          <w:rFonts w:ascii="Times New Roman" w:eastAsia="Times New Roman" w:hAnsi="Times New Roman" w:cs="Times New Roman"/>
          <w:sz w:val="24"/>
          <w:szCs w:val="24"/>
          <w:lang w:eastAsia="bg-BG"/>
        </w:rPr>
        <w:t xml:space="preserve"> </w:t>
      </w:r>
      <w:r w:rsidRPr="009D14B7">
        <w:rPr>
          <w:rFonts w:ascii="Times New Roman" w:eastAsia="Times New Roman" w:hAnsi="Times New Roman" w:cs="Times New Roman"/>
          <w:b/>
          <w:bCs/>
          <w:sz w:val="24"/>
          <w:szCs w:val="24"/>
          <w:lang w:eastAsia="bg-BG"/>
        </w:rPr>
        <w:t>и не могат да попълнят годишен отчет за дейността, както и от предприятия, които не са осъществявали дейност по смисъла на Закона за счетоводство (ЗСч) през 2018 година</w:t>
      </w:r>
      <w:r w:rsidRPr="009D14B7">
        <w:rPr>
          <w:rFonts w:ascii="Times New Roman" w:eastAsia="Times New Roman" w:hAnsi="Times New Roman" w:cs="Times New Roman"/>
          <w:sz w:val="24"/>
          <w:szCs w:val="24"/>
          <w:lang w:eastAsia="bg-BG"/>
        </w:rPr>
        <w:t>.</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Представянето на </w:t>
      </w:r>
      <w:r w:rsidRPr="009D14B7">
        <w:rPr>
          <w:rFonts w:ascii="Times New Roman" w:eastAsia="Times New Roman" w:hAnsi="Times New Roman" w:cs="Times New Roman"/>
          <w:b/>
          <w:bCs/>
          <w:sz w:val="24"/>
          <w:szCs w:val="24"/>
          <w:lang w:eastAsia="bg-BG"/>
        </w:rPr>
        <w:t>декларацията за предприятия, които са осъществявали дейност през отчетната 2018 г., но приходите и разходите за дейността са под 500 лева</w:t>
      </w:r>
      <w:r w:rsidRPr="009D14B7">
        <w:rPr>
          <w:rFonts w:ascii="Times New Roman" w:eastAsia="Times New Roman" w:hAnsi="Times New Roman" w:cs="Times New Roman"/>
          <w:sz w:val="24"/>
          <w:szCs w:val="24"/>
          <w:lang w:eastAsia="bg-BG"/>
        </w:rPr>
        <w:t xml:space="preserve"> и не могат да попълнят годишен отчет за дейността, </w:t>
      </w:r>
      <w:r w:rsidRPr="009D14B7">
        <w:rPr>
          <w:rFonts w:ascii="Times New Roman" w:eastAsia="Times New Roman" w:hAnsi="Times New Roman" w:cs="Times New Roman"/>
          <w:b/>
          <w:bCs/>
          <w:sz w:val="24"/>
          <w:szCs w:val="24"/>
          <w:lang w:eastAsia="bg-BG"/>
        </w:rPr>
        <w:t>е задължително</w:t>
      </w:r>
      <w:r w:rsidRPr="009D14B7">
        <w:rPr>
          <w:rFonts w:ascii="Times New Roman" w:eastAsia="Times New Roman" w:hAnsi="Times New Roman" w:cs="Times New Roman"/>
          <w:sz w:val="24"/>
          <w:szCs w:val="24"/>
          <w:lang w:eastAsia="bg-BG"/>
        </w:rPr>
        <w:t xml:space="preserve"> съгласно Закона за статистиката, Националната статистическа програма за 2019 г., Закона за корпоративното подоходно облагане (ЗКПО) и Закона за данъците върху доходите на физическите лица (ЗДДФЛ), в срок </w:t>
      </w:r>
      <w:r w:rsidRPr="009D14B7">
        <w:rPr>
          <w:rFonts w:ascii="Times New Roman" w:eastAsia="Times New Roman" w:hAnsi="Times New Roman" w:cs="Times New Roman"/>
          <w:b/>
          <w:bCs/>
          <w:sz w:val="24"/>
          <w:szCs w:val="24"/>
          <w:lang w:eastAsia="bg-BG"/>
        </w:rPr>
        <w:t>до 01 април 2019 г.</w:t>
      </w:r>
      <w:r w:rsidRPr="009D14B7">
        <w:rPr>
          <w:rFonts w:ascii="Times New Roman" w:eastAsia="Times New Roman" w:hAnsi="Times New Roman" w:cs="Times New Roman"/>
          <w:sz w:val="24"/>
          <w:szCs w:val="24"/>
          <w:lang w:eastAsia="bg-BG"/>
        </w:rPr>
        <w:t xml:space="preserve"> за регистрираните лица по ЗКПО и </w:t>
      </w:r>
      <w:r w:rsidRPr="009D14B7">
        <w:rPr>
          <w:rFonts w:ascii="Times New Roman" w:eastAsia="Times New Roman" w:hAnsi="Times New Roman" w:cs="Times New Roman"/>
          <w:b/>
          <w:bCs/>
          <w:sz w:val="24"/>
          <w:szCs w:val="24"/>
          <w:lang w:eastAsia="bg-BG"/>
        </w:rPr>
        <w:t>до 30 април 2019 г.</w:t>
      </w:r>
      <w:r w:rsidRPr="009D14B7">
        <w:rPr>
          <w:rFonts w:ascii="Times New Roman" w:eastAsia="Times New Roman" w:hAnsi="Times New Roman" w:cs="Times New Roman"/>
          <w:sz w:val="24"/>
          <w:szCs w:val="24"/>
          <w:lang w:eastAsia="bg-BG"/>
        </w:rPr>
        <w:t xml:space="preserve"> за регистрираните лица по ЗДДФЛ.</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Предприятия, </w:t>
      </w:r>
      <w:r w:rsidRPr="009D14B7">
        <w:rPr>
          <w:rFonts w:ascii="Times New Roman" w:eastAsia="Times New Roman" w:hAnsi="Times New Roman" w:cs="Times New Roman"/>
          <w:b/>
          <w:bCs/>
          <w:sz w:val="24"/>
          <w:szCs w:val="24"/>
          <w:lang w:eastAsia="bg-BG"/>
        </w:rPr>
        <w:t>които не са осъществявали дейност по смисъла на ЗСч</w:t>
      </w:r>
      <w:r w:rsidRPr="009D14B7">
        <w:rPr>
          <w:rFonts w:ascii="Times New Roman" w:eastAsia="Times New Roman" w:hAnsi="Times New Roman" w:cs="Times New Roman"/>
          <w:sz w:val="24"/>
          <w:szCs w:val="24"/>
          <w:lang w:eastAsia="bg-BG"/>
        </w:rPr>
        <w:t xml:space="preserve"> и нямат задължение за подаване на ГОД, подават в НСИ декларация, с която да декларират икономическа неактивност за 2018 г., в срок</w:t>
      </w:r>
      <w:r w:rsidRPr="009D14B7">
        <w:rPr>
          <w:rFonts w:ascii="Times New Roman" w:eastAsia="Times New Roman" w:hAnsi="Times New Roman" w:cs="Times New Roman"/>
          <w:b/>
          <w:bCs/>
          <w:sz w:val="24"/>
          <w:szCs w:val="24"/>
          <w:lang w:eastAsia="bg-BG"/>
        </w:rPr>
        <w:t xml:space="preserve"> до 30 април 2019 година.</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Данните за Вашето предприятие се ползват и защитават съгласно действащата нормативна уредба, като се гарантира тяхната </w:t>
      </w:r>
      <w:proofErr w:type="spellStart"/>
      <w:r w:rsidRPr="009D14B7">
        <w:rPr>
          <w:rFonts w:ascii="Times New Roman" w:eastAsia="Times New Roman" w:hAnsi="Times New Roman" w:cs="Times New Roman"/>
          <w:sz w:val="24"/>
          <w:szCs w:val="24"/>
          <w:lang w:eastAsia="bg-BG"/>
        </w:rPr>
        <w:t>конфиденциалност</w:t>
      </w:r>
      <w:proofErr w:type="spellEnd"/>
      <w:r w:rsidRPr="009D14B7">
        <w:rPr>
          <w:rFonts w:ascii="Times New Roman" w:eastAsia="Times New Roman" w:hAnsi="Times New Roman" w:cs="Times New Roman"/>
          <w:sz w:val="24"/>
          <w:szCs w:val="24"/>
          <w:lang w:eastAsia="bg-BG"/>
        </w:rPr>
        <w:t>.</w:t>
      </w:r>
    </w:p>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През 2019 година НСИ Ви дава възможност да представите декларацията за 2018 година по един от следните начини:</w:t>
      </w:r>
    </w:p>
    <w:tbl>
      <w:tblPr>
        <w:tblW w:w="5000" w:type="pct"/>
        <w:tblCellSpacing w:w="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903"/>
        <w:gridCol w:w="1287"/>
      </w:tblGrid>
      <w:tr w:rsidR="009D14B7" w:rsidRPr="009D14B7" w:rsidTr="009D14B7">
        <w:trPr>
          <w:tblCellSpacing w:w="22" w:type="dxa"/>
        </w:trPr>
        <w:tc>
          <w:tcPr>
            <w:tcW w:w="795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По електронен път чрез въвеждане в реално време (</w:t>
            </w:r>
            <w:proofErr w:type="spellStart"/>
            <w:r w:rsidRPr="009D14B7">
              <w:rPr>
                <w:rFonts w:ascii="Times New Roman" w:eastAsia="Times New Roman" w:hAnsi="Times New Roman" w:cs="Times New Roman"/>
                <w:sz w:val="24"/>
                <w:szCs w:val="24"/>
                <w:lang w:eastAsia="bg-BG"/>
              </w:rPr>
              <w:t>on-line</w:t>
            </w:r>
            <w:proofErr w:type="spellEnd"/>
            <w:r w:rsidRPr="009D14B7">
              <w:rPr>
                <w:rFonts w:ascii="Times New Roman" w:eastAsia="Times New Roman" w:hAnsi="Times New Roman" w:cs="Times New Roman"/>
                <w:sz w:val="24"/>
                <w:szCs w:val="24"/>
                <w:lang w:eastAsia="bg-BG"/>
              </w:rPr>
              <w:t>) в Информационна система „Бизнес статистика“ (задължително за данъчно задължените лица по ЗКПО)</w:t>
            </w:r>
          </w:p>
        </w:tc>
        <w:tc>
          <w:tcPr>
            <w:tcW w:w="123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jc w:val="center"/>
              <w:rPr>
                <w:rFonts w:ascii="Times New Roman" w:eastAsia="Times New Roman" w:hAnsi="Times New Roman" w:cs="Times New Roman"/>
                <w:sz w:val="24"/>
                <w:szCs w:val="24"/>
                <w:lang w:eastAsia="bg-BG"/>
              </w:rPr>
            </w:pPr>
            <w:hyperlink r:id="rId4" w:history="1">
              <w:r w:rsidRPr="009D14B7">
                <w:rPr>
                  <w:rFonts w:ascii="Times New Roman" w:eastAsia="Times New Roman" w:hAnsi="Times New Roman" w:cs="Times New Roman"/>
                  <w:color w:val="0000FF"/>
                  <w:sz w:val="24"/>
                  <w:szCs w:val="24"/>
                  <w:u w:val="single"/>
                  <w:lang w:eastAsia="bg-BG"/>
                </w:rPr>
                <w:t>повече</w:t>
              </w:r>
            </w:hyperlink>
          </w:p>
        </w:tc>
      </w:tr>
      <w:tr w:rsidR="009D14B7" w:rsidRPr="009D14B7" w:rsidTr="009D14B7">
        <w:trPr>
          <w:tblCellSpacing w:w="22" w:type="dxa"/>
        </w:trPr>
        <w:tc>
          <w:tcPr>
            <w:tcW w:w="795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По електронен път чрез изпращане на адрес (</w:t>
            </w:r>
            <w:proofErr w:type="spellStart"/>
            <w:r w:rsidRPr="009D14B7">
              <w:rPr>
                <w:rFonts w:ascii="Times New Roman" w:eastAsia="Times New Roman" w:hAnsi="Times New Roman" w:cs="Times New Roman"/>
                <w:sz w:val="24"/>
                <w:szCs w:val="24"/>
                <w:lang w:eastAsia="bg-BG"/>
              </w:rPr>
              <w:t>e-mail</w:t>
            </w:r>
            <w:proofErr w:type="spellEnd"/>
            <w:r w:rsidRPr="009D14B7">
              <w:rPr>
                <w:rFonts w:ascii="Times New Roman" w:eastAsia="Times New Roman" w:hAnsi="Times New Roman" w:cs="Times New Roman"/>
                <w:sz w:val="24"/>
                <w:szCs w:val="24"/>
                <w:lang w:eastAsia="bg-BG"/>
              </w:rPr>
              <w:t xml:space="preserve">) на съответния отдел „Статистически изследвания“ към Териториалните статистически бюра </w:t>
            </w:r>
            <w:r w:rsidRPr="009D14B7">
              <w:rPr>
                <w:rFonts w:ascii="Times New Roman" w:eastAsia="Times New Roman" w:hAnsi="Times New Roman" w:cs="Times New Roman"/>
                <w:b/>
                <w:bCs/>
                <w:sz w:val="24"/>
                <w:szCs w:val="24"/>
                <w:lang w:eastAsia="bg-BG"/>
              </w:rPr>
              <w:t>(само за предприятията без дейност)</w:t>
            </w:r>
          </w:p>
        </w:tc>
        <w:tc>
          <w:tcPr>
            <w:tcW w:w="123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jc w:val="center"/>
              <w:rPr>
                <w:rFonts w:ascii="Times New Roman" w:eastAsia="Times New Roman" w:hAnsi="Times New Roman" w:cs="Times New Roman"/>
                <w:sz w:val="24"/>
                <w:szCs w:val="24"/>
                <w:lang w:eastAsia="bg-BG"/>
              </w:rPr>
            </w:pPr>
            <w:hyperlink r:id="rId5" w:history="1">
              <w:proofErr w:type="spellStart"/>
              <w:r w:rsidRPr="009D14B7">
                <w:rPr>
                  <w:rFonts w:ascii="Times New Roman" w:eastAsia="Times New Roman" w:hAnsi="Times New Roman" w:cs="Times New Roman"/>
                  <w:color w:val="0000FF"/>
                  <w:sz w:val="24"/>
                  <w:szCs w:val="24"/>
                  <w:u w:val="single"/>
                  <w:lang w:eastAsia="bg-BG"/>
                </w:rPr>
                <w:t>e-mail</w:t>
              </w:r>
              <w:proofErr w:type="spellEnd"/>
            </w:hyperlink>
          </w:p>
        </w:tc>
      </w:tr>
      <w:tr w:rsidR="009D14B7" w:rsidRPr="009D14B7" w:rsidTr="009D14B7">
        <w:trPr>
          <w:tblCellSpacing w:w="22" w:type="dxa"/>
        </w:trPr>
        <w:tc>
          <w:tcPr>
            <w:tcW w:w="795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Чрез формуляри на хартиен носител</w:t>
            </w:r>
          </w:p>
        </w:tc>
        <w:tc>
          <w:tcPr>
            <w:tcW w:w="1230" w:type="dxa"/>
            <w:tcBorders>
              <w:top w:val="outset" w:sz="6" w:space="0" w:color="auto"/>
              <w:left w:val="outset" w:sz="6" w:space="0" w:color="auto"/>
              <w:bottom w:val="outset" w:sz="6" w:space="0" w:color="auto"/>
              <w:right w:val="outset" w:sz="6" w:space="0" w:color="auto"/>
            </w:tcBorders>
            <w:vAlign w:val="center"/>
            <w:hideMark/>
          </w:tcPr>
          <w:p w:rsidR="009D14B7" w:rsidRPr="009D14B7" w:rsidRDefault="009D14B7" w:rsidP="009D14B7">
            <w:pPr>
              <w:spacing w:before="100" w:beforeAutospacing="1" w:after="100" w:afterAutospacing="1" w:line="240" w:lineRule="auto"/>
              <w:jc w:val="center"/>
              <w:rPr>
                <w:rFonts w:ascii="Times New Roman" w:eastAsia="Times New Roman" w:hAnsi="Times New Roman" w:cs="Times New Roman"/>
                <w:sz w:val="24"/>
                <w:szCs w:val="24"/>
                <w:lang w:eastAsia="bg-BG"/>
              </w:rPr>
            </w:pPr>
            <w:hyperlink r:id="rId6" w:history="1">
              <w:r w:rsidRPr="009D14B7">
                <w:rPr>
                  <w:rFonts w:ascii="Times New Roman" w:eastAsia="Times New Roman" w:hAnsi="Times New Roman" w:cs="Times New Roman"/>
                  <w:color w:val="0000FF"/>
                  <w:sz w:val="24"/>
                  <w:szCs w:val="24"/>
                  <w:u w:val="single"/>
                  <w:lang w:eastAsia="bg-BG"/>
                </w:rPr>
                <w:t>повече</w:t>
              </w:r>
            </w:hyperlink>
          </w:p>
        </w:tc>
      </w:tr>
    </w:tbl>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ВАЖНО!</w:t>
      </w:r>
      <w:r w:rsidRPr="009D14B7">
        <w:rPr>
          <w:rFonts w:ascii="Times New Roman" w:eastAsia="Times New Roman" w:hAnsi="Times New Roman" w:cs="Times New Roman"/>
          <w:sz w:val="24"/>
          <w:szCs w:val="24"/>
          <w:lang w:eastAsia="bg-BG"/>
        </w:rPr>
        <w:t xml:space="preserve"> Декларация за предприятията, които не са осъществявали дейност по смисъла на ЗСч през 2018 г., се подава в Информационна система “Бизнес статистика”, на </w:t>
      </w:r>
      <w:proofErr w:type="spellStart"/>
      <w:r w:rsidRPr="009D14B7">
        <w:rPr>
          <w:rFonts w:ascii="Times New Roman" w:eastAsia="Times New Roman" w:hAnsi="Times New Roman" w:cs="Times New Roman"/>
          <w:sz w:val="24"/>
          <w:szCs w:val="24"/>
          <w:lang w:eastAsia="bg-BG"/>
        </w:rPr>
        <w:t>е-mail</w:t>
      </w:r>
      <w:proofErr w:type="spellEnd"/>
      <w:r w:rsidRPr="009D14B7">
        <w:rPr>
          <w:rFonts w:ascii="Times New Roman" w:eastAsia="Times New Roman" w:hAnsi="Times New Roman" w:cs="Times New Roman"/>
          <w:sz w:val="24"/>
          <w:szCs w:val="24"/>
          <w:lang w:eastAsia="bg-BG"/>
        </w:rPr>
        <w:t>  или на хартия в съответния отдел „Статистически изследвания“ към Териториалните статистически бюра.</w:t>
      </w:r>
    </w:p>
    <w:p w:rsidR="009D14B7" w:rsidRPr="009D14B7" w:rsidRDefault="009D14B7" w:rsidP="009D14B7">
      <w:pPr>
        <w:spacing w:before="100" w:beforeAutospacing="1" w:after="100" w:afterAutospacing="1"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Ако се нуждаете от повече информация може да я получите на следните телефони:</w:t>
      </w:r>
    </w:p>
    <w:tbl>
      <w:tblPr>
        <w:tblW w:w="5000" w:type="pct"/>
        <w:tblCellSpacing w:w="0" w:type="dxa"/>
        <w:tblCellMar>
          <w:left w:w="0" w:type="dxa"/>
          <w:right w:w="0" w:type="dxa"/>
        </w:tblCellMar>
        <w:tblLook w:val="04A0"/>
      </w:tblPr>
      <w:tblGrid>
        <w:gridCol w:w="2383"/>
        <w:gridCol w:w="2295"/>
        <w:gridCol w:w="1706"/>
        <w:gridCol w:w="1328"/>
        <w:gridCol w:w="1360"/>
      </w:tblGrid>
      <w:tr w:rsidR="009D14B7" w:rsidRPr="009D14B7" w:rsidTr="009D14B7">
        <w:trPr>
          <w:trHeight w:val="750"/>
          <w:tblCellSpacing w:w="0" w:type="dxa"/>
        </w:trPr>
        <w:tc>
          <w:tcPr>
            <w:tcW w:w="2383" w:type="dxa"/>
            <w:vMerge w:val="restart"/>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Merge w:val="restart"/>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Име</w:t>
            </w:r>
          </w:p>
        </w:tc>
        <w:tc>
          <w:tcPr>
            <w:tcW w:w="1706" w:type="dxa"/>
            <w:vMerge w:val="restart"/>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Електронна поща</w:t>
            </w: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Телефон фиксиран</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Телефон мобилен</w:t>
            </w:r>
          </w:p>
        </w:tc>
      </w:tr>
      <w:tr w:rsidR="009D14B7" w:rsidRPr="009D14B7" w:rsidTr="009D14B7">
        <w:trPr>
          <w:trHeight w:val="315"/>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02/9857</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b/>
                <w:bCs/>
                <w:sz w:val="24"/>
                <w:szCs w:val="24"/>
                <w:lang w:eastAsia="bg-BG"/>
              </w:rPr>
              <w:t>(</w:t>
            </w:r>
            <w:proofErr w:type="spellStart"/>
            <w:r w:rsidRPr="009D14B7">
              <w:rPr>
                <w:rFonts w:ascii="Times New Roman" w:eastAsia="Times New Roman" w:hAnsi="Times New Roman" w:cs="Times New Roman"/>
                <w:b/>
                <w:bCs/>
                <w:sz w:val="24"/>
                <w:szCs w:val="24"/>
                <w:lang w:eastAsia="bg-BG"/>
              </w:rPr>
              <w:t>Виваком</w:t>
            </w:r>
            <w:proofErr w:type="spellEnd"/>
            <w:r w:rsidRPr="009D14B7">
              <w:rPr>
                <w:rFonts w:ascii="Times New Roman" w:eastAsia="Times New Roman" w:hAnsi="Times New Roman" w:cs="Times New Roman"/>
                <w:b/>
                <w:bCs/>
                <w:sz w:val="24"/>
                <w:szCs w:val="24"/>
                <w:lang w:eastAsia="bg-BG"/>
              </w:rPr>
              <w:t>)</w:t>
            </w:r>
          </w:p>
        </w:tc>
      </w:tr>
      <w:tr w:rsidR="009D14B7" w:rsidRPr="009D14B7" w:rsidTr="009D14B7">
        <w:trPr>
          <w:trHeight w:val="300"/>
          <w:tblCellSpacing w:w="0" w:type="dxa"/>
        </w:trPr>
        <w:tc>
          <w:tcPr>
            <w:tcW w:w="2383" w:type="dxa"/>
            <w:vMerge w:val="restart"/>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За въпроси по </w:t>
            </w:r>
            <w:r w:rsidRPr="009D14B7">
              <w:rPr>
                <w:rFonts w:ascii="Times New Roman" w:eastAsia="Times New Roman" w:hAnsi="Times New Roman" w:cs="Times New Roman"/>
                <w:b/>
                <w:bCs/>
                <w:sz w:val="24"/>
                <w:szCs w:val="24"/>
                <w:lang w:eastAsia="bg-BG"/>
              </w:rPr>
              <w:t>технически проблеми</w:t>
            </w:r>
            <w:r w:rsidRPr="009D14B7">
              <w:rPr>
                <w:rFonts w:ascii="Times New Roman" w:eastAsia="Times New Roman" w:hAnsi="Times New Roman" w:cs="Times New Roman"/>
                <w:sz w:val="24"/>
                <w:szCs w:val="24"/>
                <w:lang w:eastAsia="bg-BG"/>
              </w:rPr>
              <w:t xml:space="preserve"> по експлоатацията на системата</w:t>
            </w: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Цанка Лазарова</w:t>
            </w:r>
          </w:p>
        </w:tc>
        <w:tc>
          <w:tcPr>
            <w:tcW w:w="1706" w:type="dxa"/>
            <w:vMerge w:val="restart"/>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hyperlink r:id="rId7" w:history="1">
              <w:r w:rsidRPr="009D14B7">
                <w:rPr>
                  <w:rFonts w:ascii="Times New Roman" w:eastAsia="Times New Roman" w:hAnsi="Times New Roman" w:cs="Times New Roman"/>
                  <w:color w:val="0000FF"/>
                  <w:sz w:val="24"/>
                  <w:szCs w:val="24"/>
                  <w:u w:val="single"/>
                  <w:lang w:eastAsia="bg-BG"/>
                </w:rPr>
                <w:t>isbs_tech@nsi.bg</w:t>
              </w:r>
            </w:hyperlink>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118</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Лидия Кръстева</w:t>
            </w: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616</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Ирина </w:t>
            </w:r>
            <w:proofErr w:type="spellStart"/>
            <w:r w:rsidRPr="009D14B7">
              <w:rPr>
                <w:rFonts w:ascii="Times New Roman" w:eastAsia="Times New Roman" w:hAnsi="Times New Roman" w:cs="Times New Roman"/>
                <w:sz w:val="24"/>
                <w:szCs w:val="24"/>
                <w:lang w:eastAsia="bg-BG"/>
              </w:rPr>
              <w:t>Билковска</w:t>
            </w:r>
            <w:proofErr w:type="spellEnd"/>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582</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Цветелина Раковска</w:t>
            </w: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509</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roofErr w:type="spellStart"/>
            <w:r w:rsidRPr="009D14B7">
              <w:rPr>
                <w:rFonts w:ascii="Times New Roman" w:eastAsia="Times New Roman" w:hAnsi="Times New Roman" w:cs="Times New Roman"/>
                <w:sz w:val="24"/>
                <w:szCs w:val="24"/>
                <w:lang w:eastAsia="bg-BG"/>
              </w:rPr>
              <w:t>Царевна</w:t>
            </w:r>
            <w:proofErr w:type="spellEnd"/>
            <w:r w:rsidRPr="009D14B7">
              <w:rPr>
                <w:rFonts w:ascii="Times New Roman" w:eastAsia="Times New Roman" w:hAnsi="Times New Roman" w:cs="Times New Roman"/>
                <w:sz w:val="24"/>
                <w:szCs w:val="24"/>
                <w:lang w:eastAsia="bg-BG"/>
              </w:rPr>
              <w:t xml:space="preserve"> Пейчинова</w:t>
            </w: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533</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Теодора Стефанова</w:t>
            </w: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721</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xml:space="preserve">Ангел </w:t>
            </w:r>
            <w:proofErr w:type="spellStart"/>
            <w:r w:rsidRPr="009D14B7">
              <w:rPr>
                <w:rFonts w:ascii="Times New Roman" w:eastAsia="Times New Roman" w:hAnsi="Times New Roman" w:cs="Times New Roman"/>
                <w:sz w:val="24"/>
                <w:szCs w:val="24"/>
                <w:lang w:eastAsia="bg-BG"/>
              </w:rPr>
              <w:t>Вуков</w:t>
            </w:r>
            <w:proofErr w:type="spellEnd"/>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233</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0877140356</w:t>
            </w:r>
          </w:p>
        </w:tc>
      </w:tr>
      <w:tr w:rsidR="009D14B7" w:rsidRPr="009D14B7" w:rsidTr="009D14B7">
        <w:trPr>
          <w:trHeight w:val="270"/>
          <w:tblCellSpacing w:w="0" w:type="dxa"/>
        </w:trPr>
        <w:tc>
          <w:tcPr>
            <w:tcW w:w="2383" w:type="dxa"/>
            <w:vMerge w:val="restart"/>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За въпроси по съдържанието и попълването на декларацията</w:t>
            </w:r>
          </w:p>
        </w:tc>
        <w:tc>
          <w:tcPr>
            <w:tcW w:w="2295" w:type="dxa"/>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roofErr w:type="spellStart"/>
            <w:r w:rsidRPr="009D14B7">
              <w:rPr>
                <w:rFonts w:ascii="Times New Roman" w:eastAsia="Times New Roman" w:hAnsi="Times New Roman" w:cs="Times New Roman"/>
                <w:sz w:val="24"/>
                <w:szCs w:val="24"/>
                <w:lang w:eastAsia="bg-BG"/>
              </w:rPr>
              <w:t>Кармен</w:t>
            </w:r>
            <w:proofErr w:type="spellEnd"/>
            <w:r w:rsidRPr="009D14B7">
              <w:rPr>
                <w:rFonts w:ascii="Times New Roman" w:eastAsia="Times New Roman" w:hAnsi="Times New Roman" w:cs="Times New Roman"/>
                <w:sz w:val="24"/>
                <w:szCs w:val="24"/>
                <w:lang w:eastAsia="bg-BG"/>
              </w:rPr>
              <w:t xml:space="preserve"> </w:t>
            </w:r>
            <w:proofErr w:type="spellStart"/>
            <w:r w:rsidRPr="009D14B7">
              <w:rPr>
                <w:rFonts w:ascii="Times New Roman" w:eastAsia="Times New Roman" w:hAnsi="Times New Roman" w:cs="Times New Roman"/>
                <w:sz w:val="24"/>
                <w:szCs w:val="24"/>
                <w:lang w:eastAsia="bg-BG"/>
              </w:rPr>
              <w:t>Искрова</w:t>
            </w:r>
            <w:proofErr w:type="spellEnd"/>
          </w:p>
        </w:tc>
        <w:tc>
          <w:tcPr>
            <w:tcW w:w="1706" w:type="dxa"/>
            <w:vMerge w:val="restart"/>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hyperlink r:id="rId8" w:history="1">
              <w:r w:rsidRPr="009D14B7">
                <w:rPr>
                  <w:rFonts w:ascii="Times New Roman" w:eastAsia="Times New Roman" w:hAnsi="Times New Roman" w:cs="Times New Roman"/>
                  <w:color w:val="0000FF"/>
                  <w:sz w:val="24"/>
                  <w:szCs w:val="24"/>
                  <w:u w:val="single"/>
                  <w:lang w:eastAsia="bg-BG"/>
                </w:rPr>
                <w:t>isbs_stat@nsi.bg</w:t>
              </w:r>
            </w:hyperlink>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160</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0877140458</w:t>
            </w:r>
          </w:p>
        </w:tc>
      </w:tr>
      <w:tr w:rsidR="009D14B7" w:rsidRPr="009D14B7" w:rsidTr="009D14B7">
        <w:trPr>
          <w:trHeight w:val="270"/>
          <w:tblCellSpacing w:w="0" w:type="dxa"/>
        </w:trPr>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2295" w:type="dxa"/>
            <w:noWrap/>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Веселина Маринова</w:t>
            </w:r>
          </w:p>
        </w:tc>
        <w:tc>
          <w:tcPr>
            <w:tcW w:w="0" w:type="auto"/>
            <w:vMerge/>
            <w:vAlign w:val="center"/>
            <w:hideMark/>
          </w:tcPr>
          <w:p w:rsidR="009D14B7" w:rsidRPr="009D14B7" w:rsidRDefault="009D14B7" w:rsidP="009D14B7">
            <w:pPr>
              <w:spacing w:after="0" w:line="240" w:lineRule="auto"/>
              <w:rPr>
                <w:rFonts w:ascii="Times New Roman" w:eastAsia="Times New Roman" w:hAnsi="Times New Roman" w:cs="Times New Roman"/>
                <w:sz w:val="24"/>
                <w:szCs w:val="24"/>
                <w:lang w:eastAsia="bg-BG"/>
              </w:rPr>
            </w:pPr>
          </w:p>
        </w:tc>
        <w:tc>
          <w:tcPr>
            <w:tcW w:w="1328"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106</w:t>
            </w:r>
          </w:p>
        </w:tc>
        <w:tc>
          <w:tcPr>
            <w:tcW w:w="1360" w:type="dxa"/>
            <w:vAlign w:val="center"/>
            <w:hideMark/>
          </w:tcPr>
          <w:p w:rsidR="009D14B7" w:rsidRPr="009D14B7" w:rsidRDefault="009D14B7" w:rsidP="009D14B7">
            <w:pPr>
              <w:spacing w:after="0" w:line="240" w:lineRule="auto"/>
              <w:jc w:val="center"/>
              <w:rPr>
                <w:rFonts w:ascii="Times New Roman" w:eastAsia="Times New Roman" w:hAnsi="Times New Roman" w:cs="Times New Roman"/>
                <w:sz w:val="24"/>
                <w:szCs w:val="24"/>
                <w:lang w:eastAsia="bg-BG"/>
              </w:rPr>
            </w:pPr>
            <w:r w:rsidRPr="009D14B7">
              <w:rPr>
                <w:rFonts w:ascii="Times New Roman" w:eastAsia="Times New Roman" w:hAnsi="Times New Roman" w:cs="Times New Roman"/>
                <w:sz w:val="24"/>
                <w:szCs w:val="24"/>
                <w:lang w:eastAsia="bg-BG"/>
              </w:rPr>
              <w:t> </w:t>
            </w:r>
          </w:p>
        </w:tc>
      </w:tr>
    </w:tbl>
    <w:p w:rsidR="009D14B7" w:rsidRDefault="009D14B7" w:rsidP="009D14B7">
      <w:pPr>
        <w:pStyle w:val="a3"/>
      </w:pPr>
      <w:r>
        <w:t xml:space="preserve">Лицата, които </w:t>
      </w:r>
      <w:r>
        <w:rPr>
          <w:rStyle w:val="a4"/>
        </w:rPr>
        <w:t>са осъществявали дейност през отчетната 2018 г., но приходите и разходите за дейността са под 500 лева и не могат да попълнят годишен отчет за дейността,</w:t>
      </w:r>
      <w:r>
        <w:t xml:space="preserve"> подават декларация (Приложение № 11) в информационната система на НСИ или заедно с годишната данъчна декларация (за лицата по ЗДДФЛ) на хартиен носител в съответните териториални структури на НАП, по пощата с известие за доставка (обратна разписка) или в пощенската станция.</w:t>
      </w:r>
    </w:p>
    <w:p w:rsidR="009D14B7" w:rsidRDefault="009D14B7" w:rsidP="009D14B7">
      <w:pPr>
        <w:pStyle w:val="a3"/>
      </w:pPr>
      <w:r>
        <w:t xml:space="preserve">Лицата, които </w:t>
      </w:r>
      <w:r>
        <w:rPr>
          <w:rStyle w:val="a4"/>
        </w:rPr>
        <w:t>не са осъществявали дейност по смисъла на Закона за счетоводство,</w:t>
      </w:r>
      <w:r>
        <w:t xml:space="preserve"> подават декларация (Приложение № 11), с която да декларират икономическа неактивност за 2018 г., </w:t>
      </w:r>
      <w:r>
        <w:rPr>
          <w:rStyle w:val="a4"/>
        </w:rPr>
        <w:t>единствено в информационната система на НСИ (ИС „Бизнес статистика“) или в съответната териториална структура на НСИ на хартиен носител.</w:t>
      </w:r>
    </w:p>
    <w:p w:rsidR="009D14B7" w:rsidRDefault="009D14B7" w:rsidP="009D14B7">
      <w:pPr>
        <w:pStyle w:val="a3"/>
      </w:pPr>
      <w:r>
        <w:t xml:space="preserve">Всички лица, които нямат задължение за подаване на годишна данъчна декларация за 2018 г., но са длъжни да представят годишен отчет за дейността за 2018 г., съгласно чл. 20 от Закона за статистиката, подават отчета </w:t>
      </w:r>
      <w:r>
        <w:rPr>
          <w:rStyle w:val="a4"/>
        </w:rPr>
        <w:t>единствено в ИС „Бизнес статистика“ или в съответната териториална структура на НСИ на хартиен носител.</w:t>
      </w: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D14B7"/>
    <w:rsid w:val="009D14B7"/>
    <w:rsid w:val="00EE6C5D"/>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9D14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14B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Strong"/>
    <w:basedOn w:val="a0"/>
    <w:uiPriority w:val="22"/>
    <w:qFormat/>
    <w:rsid w:val="009D14B7"/>
    <w:rPr>
      <w:b/>
      <w:bCs/>
    </w:rPr>
  </w:style>
  <w:style w:type="character" w:customStyle="1" w:styleId="10">
    <w:name w:val="Заглавие 1 Знак"/>
    <w:basedOn w:val="a0"/>
    <w:link w:val="1"/>
    <w:uiPriority w:val="9"/>
    <w:rsid w:val="009D14B7"/>
    <w:rPr>
      <w:rFonts w:ascii="Times New Roman" w:eastAsia="Times New Roman" w:hAnsi="Times New Roman" w:cs="Times New Roman"/>
      <w:b/>
      <w:bCs/>
      <w:kern w:val="36"/>
      <w:sz w:val="48"/>
      <w:szCs w:val="48"/>
      <w:lang w:eastAsia="bg-BG"/>
    </w:rPr>
  </w:style>
  <w:style w:type="character" w:styleId="a5">
    <w:name w:val="Hyperlink"/>
    <w:basedOn w:val="a0"/>
    <w:uiPriority w:val="99"/>
    <w:semiHidden/>
    <w:unhideWhenUsed/>
    <w:rsid w:val="009D14B7"/>
    <w:rPr>
      <w:color w:val="0000FF"/>
      <w:u w:val="single"/>
    </w:rPr>
  </w:style>
</w:styles>
</file>

<file path=word/webSettings.xml><?xml version="1.0" encoding="utf-8"?>
<w:webSettings xmlns:r="http://schemas.openxmlformats.org/officeDocument/2006/relationships" xmlns:w="http://schemas.openxmlformats.org/wordprocessingml/2006/main">
  <w:divs>
    <w:div w:id="757755599">
      <w:bodyDiv w:val="1"/>
      <w:marLeft w:val="0"/>
      <w:marRight w:val="0"/>
      <w:marTop w:val="0"/>
      <w:marBottom w:val="0"/>
      <w:divBdr>
        <w:top w:val="none" w:sz="0" w:space="0" w:color="auto"/>
        <w:left w:val="none" w:sz="0" w:space="0" w:color="auto"/>
        <w:bottom w:val="none" w:sz="0" w:space="0" w:color="auto"/>
        <w:right w:val="none" w:sz="0" w:space="0" w:color="auto"/>
      </w:divBdr>
      <w:divsChild>
        <w:div w:id="1544714450">
          <w:marLeft w:val="0"/>
          <w:marRight w:val="0"/>
          <w:marTop w:val="0"/>
          <w:marBottom w:val="0"/>
          <w:divBdr>
            <w:top w:val="none" w:sz="0" w:space="0" w:color="auto"/>
            <w:left w:val="none" w:sz="0" w:space="0" w:color="auto"/>
            <w:bottom w:val="none" w:sz="0" w:space="0" w:color="auto"/>
            <w:right w:val="none" w:sz="0" w:space="0" w:color="auto"/>
          </w:divBdr>
        </w:div>
        <w:div w:id="938410771">
          <w:marLeft w:val="0"/>
          <w:marRight w:val="0"/>
          <w:marTop w:val="0"/>
          <w:marBottom w:val="0"/>
          <w:divBdr>
            <w:top w:val="none" w:sz="0" w:space="0" w:color="auto"/>
            <w:left w:val="none" w:sz="0" w:space="0" w:color="auto"/>
            <w:bottom w:val="none" w:sz="0" w:space="0" w:color="auto"/>
            <w:right w:val="none" w:sz="0" w:space="0" w:color="auto"/>
          </w:divBdr>
        </w:div>
        <w:div w:id="1839299026">
          <w:marLeft w:val="0"/>
          <w:marRight w:val="0"/>
          <w:marTop w:val="0"/>
          <w:marBottom w:val="0"/>
          <w:divBdr>
            <w:top w:val="none" w:sz="0" w:space="0" w:color="auto"/>
            <w:left w:val="none" w:sz="0" w:space="0" w:color="auto"/>
            <w:bottom w:val="none" w:sz="0" w:space="0" w:color="auto"/>
            <w:right w:val="none" w:sz="0" w:space="0" w:color="auto"/>
          </w:divBdr>
        </w:div>
        <w:div w:id="530800294">
          <w:marLeft w:val="0"/>
          <w:marRight w:val="0"/>
          <w:marTop w:val="0"/>
          <w:marBottom w:val="0"/>
          <w:divBdr>
            <w:top w:val="none" w:sz="0" w:space="0" w:color="auto"/>
            <w:left w:val="none" w:sz="0" w:space="0" w:color="auto"/>
            <w:bottom w:val="none" w:sz="0" w:space="0" w:color="auto"/>
            <w:right w:val="none" w:sz="0" w:space="0" w:color="auto"/>
          </w:divBdr>
        </w:div>
        <w:div w:id="498469948">
          <w:marLeft w:val="0"/>
          <w:marRight w:val="0"/>
          <w:marTop w:val="0"/>
          <w:marBottom w:val="0"/>
          <w:divBdr>
            <w:top w:val="none" w:sz="0" w:space="0" w:color="auto"/>
            <w:left w:val="none" w:sz="0" w:space="0" w:color="auto"/>
            <w:bottom w:val="none" w:sz="0" w:space="0" w:color="auto"/>
            <w:right w:val="none" w:sz="0" w:space="0" w:color="auto"/>
          </w:divBdr>
        </w:div>
        <w:div w:id="1676418701">
          <w:marLeft w:val="0"/>
          <w:marRight w:val="0"/>
          <w:marTop w:val="0"/>
          <w:marBottom w:val="0"/>
          <w:divBdr>
            <w:top w:val="none" w:sz="0" w:space="0" w:color="auto"/>
            <w:left w:val="none" w:sz="0" w:space="0" w:color="auto"/>
            <w:bottom w:val="none" w:sz="0" w:space="0" w:color="auto"/>
            <w:right w:val="none" w:sz="0" w:space="0" w:color="auto"/>
          </w:divBdr>
        </w:div>
        <w:div w:id="653219859">
          <w:marLeft w:val="0"/>
          <w:marRight w:val="0"/>
          <w:marTop w:val="0"/>
          <w:marBottom w:val="0"/>
          <w:divBdr>
            <w:top w:val="none" w:sz="0" w:space="0" w:color="auto"/>
            <w:left w:val="none" w:sz="0" w:space="0" w:color="auto"/>
            <w:bottom w:val="none" w:sz="0" w:space="0" w:color="auto"/>
            <w:right w:val="none" w:sz="0" w:space="0" w:color="auto"/>
          </w:divBdr>
        </w:div>
        <w:div w:id="1661035121">
          <w:marLeft w:val="0"/>
          <w:marRight w:val="0"/>
          <w:marTop w:val="0"/>
          <w:marBottom w:val="0"/>
          <w:divBdr>
            <w:top w:val="none" w:sz="0" w:space="0" w:color="auto"/>
            <w:left w:val="none" w:sz="0" w:space="0" w:color="auto"/>
            <w:bottom w:val="none" w:sz="0" w:space="0" w:color="auto"/>
            <w:right w:val="none" w:sz="0" w:space="0" w:color="auto"/>
          </w:divBdr>
        </w:div>
        <w:div w:id="832373526">
          <w:marLeft w:val="0"/>
          <w:marRight w:val="0"/>
          <w:marTop w:val="0"/>
          <w:marBottom w:val="0"/>
          <w:divBdr>
            <w:top w:val="none" w:sz="0" w:space="0" w:color="auto"/>
            <w:left w:val="none" w:sz="0" w:space="0" w:color="auto"/>
            <w:bottom w:val="none" w:sz="0" w:space="0" w:color="auto"/>
            <w:right w:val="none" w:sz="0" w:space="0" w:color="auto"/>
          </w:divBdr>
        </w:div>
        <w:div w:id="1870218897">
          <w:marLeft w:val="0"/>
          <w:marRight w:val="0"/>
          <w:marTop w:val="0"/>
          <w:marBottom w:val="0"/>
          <w:divBdr>
            <w:top w:val="none" w:sz="0" w:space="0" w:color="auto"/>
            <w:left w:val="none" w:sz="0" w:space="0" w:color="auto"/>
            <w:bottom w:val="none" w:sz="0" w:space="0" w:color="auto"/>
            <w:right w:val="none" w:sz="0" w:space="0" w:color="auto"/>
          </w:divBdr>
        </w:div>
        <w:div w:id="1133519488">
          <w:marLeft w:val="0"/>
          <w:marRight w:val="0"/>
          <w:marTop w:val="0"/>
          <w:marBottom w:val="0"/>
          <w:divBdr>
            <w:top w:val="none" w:sz="0" w:space="0" w:color="auto"/>
            <w:left w:val="none" w:sz="0" w:space="0" w:color="auto"/>
            <w:bottom w:val="none" w:sz="0" w:space="0" w:color="auto"/>
            <w:right w:val="none" w:sz="0" w:space="0" w:color="auto"/>
          </w:divBdr>
        </w:div>
        <w:div w:id="653533104">
          <w:marLeft w:val="0"/>
          <w:marRight w:val="0"/>
          <w:marTop w:val="0"/>
          <w:marBottom w:val="0"/>
          <w:divBdr>
            <w:top w:val="none" w:sz="0" w:space="0" w:color="auto"/>
            <w:left w:val="none" w:sz="0" w:space="0" w:color="auto"/>
            <w:bottom w:val="none" w:sz="0" w:space="0" w:color="auto"/>
            <w:right w:val="none" w:sz="0" w:space="0" w:color="auto"/>
          </w:divBdr>
        </w:div>
      </w:divsChild>
    </w:div>
    <w:div w:id="898171192">
      <w:bodyDiv w:val="1"/>
      <w:marLeft w:val="0"/>
      <w:marRight w:val="0"/>
      <w:marTop w:val="0"/>
      <w:marBottom w:val="0"/>
      <w:divBdr>
        <w:top w:val="none" w:sz="0" w:space="0" w:color="auto"/>
        <w:left w:val="none" w:sz="0" w:space="0" w:color="auto"/>
        <w:bottom w:val="none" w:sz="0" w:space="0" w:color="auto"/>
        <w:right w:val="none" w:sz="0" w:space="0" w:color="auto"/>
      </w:divBdr>
      <w:divsChild>
        <w:div w:id="875460741">
          <w:marLeft w:val="0"/>
          <w:marRight w:val="0"/>
          <w:marTop w:val="0"/>
          <w:marBottom w:val="0"/>
          <w:divBdr>
            <w:top w:val="none" w:sz="0" w:space="0" w:color="auto"/>
            <w:left w:val="none" w:sz="0" w:space="0" w:color="auto"/>
            <w:bottom w:val="none" w:sz="0" w:space="0" w:color="auto"/>
            <w:right w:val="none" w:sz="0" w:space="0" w:color="auto"/>
          </w:divBdr>
          <w:divsChild>
            <w:div w:id="1147018403">
              <w:marLeft w:val="0"/>
              <w:marRight w:val="0"/>
              <w:marTop w:val="0"/>
              <w:marBottom w:val="0"/>
              <w:divBdr>
                <w:top w:val="none" w:sz="0" w:space="0" w:color="auto"/>
                <w:left w:val="none" w:sz="0" w:space="0" w:color="auto"/>
                <w:bottom w:val="none" w:sz="0" w:space="0" w:color="auto"/>
                <w:right w:val="none" w:sz="0" w:space="0" w:color="auto"/>
              </w:divBdr>
              <w:divsChild>
                <w:div w:id="107632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33685">
      <w:bodyDiv w:val="1"/>
      <w:marLeft w:val="0"/>
      <w:marRight w:val="0"/>
      <w:marTop w:val="0"/>
      <w:marBottom w:val="0"/>
      <w:divBdr>
        <w:top w:val="none" w:sz="0" w:space="0" w:color="auto"/>
        <w:left w:val="none" w:sz="0" w:space="0" w:color="auto"/>
        <w:bottom w:val="none" w:sz="0" w:space="0" w:color="auto"/>
        <w:right w:val="none" w:sz="0" w:space="0" w:color="auto"/>
      </w:divBdr>
    </w:div>
    <w:div w:id="1842693011">
      <w:bodyDiv w:val="1"/>
      <w:marLeft w:val="0"/>
      <w:marRight w:val="0"/>
      <w:marTop w:val="0"/>
      <w:marBottom w:val="0"/>
      <w:divBdr>
        <w:top w:val="none" w:sz="0" w:space="0" w:color="auto"/>
        <w:left w:val="none" w:sz="0" w:space="0" w:color="auto"/>
        <w:bottom w:val="none" w:sz="0" w:space="0" w:color="auto"/>
        <w:right w:val="none" w:sz="0" w:space="0" w:color="auto"/>
      </w:divBdr>
      <w:divsChild>
        <w:div w:id="1681352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sbs_stat@nsi.bg" TargetMode="External"/><Relationship Id="rId3" Type="http://schemas.openxmlformats.org/officeDocument/2006/relationships/webSettings" Target="webSettings.xml"/><Relationship Id="rId7" Type="http://schemas.openxmlformats.org/officeDocument/2006/relationships/hyperlink" Target="mailto:isbs_tech@nsi.b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si.bg/node/16855/" TargetMode="External"/><Relationship Id="rId5" Type="http://schemas.openxmlformats.org/officeDocument/2006/relationships/hyperlink" Target="http://www.nsi.bg/node/16854/" TargetMode="External"/><Relationship Id="rId10" Type="http://schemas.openxmlformats.org/officeDocument/2006/relationships/theme" Target="theme/theme1.xml"/><Relationship Id="rId4" Type="http://schemas.openxmlformats.org/officeDocument/2006/relationships/hyperlink" Target="http://www.nsi.bg/node/16853/" TargetMode="Externa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605</Words>
  <Characters>3453</Characters>
  <Application>Microsoft Office Word</Application>
  <DocSecurity>0</DocSecurity>
  <Lines>28</Lines>
  <Paragraphs>8</Paragraphs>
  <ScaleCrop>false</ScaleCrop>
  <Company/>
  <LinksUpToDate>false</LinksUpToDate>
  <CharactersWithSpaces>4050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2019-01-06T09:13:00Z</dcterms:created>
  <dcterms:modified xsi:type="dcterms:W3CDTF">2019-01-06T09:16:00Z</dcterms:modified>
</cp:coreProperties>
</file>