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670" w:rsidRDefault="00D23670" w:rsidP="00D23670">
      <w:pPr>
        <w:ind w:firstLine="850"/>
        <w:rPr>
          <w:rFonts w:eastAsia="Times New Roman"/>
          <w:sz w:val="24"/>
          <w:szCs w:val="24"/>
          <w:highlight w:val="white"/>
          <w:shd w:val="clear" w:color="auto" w:fill="FEFEFE"/>
        </w:rPr>
      </w:pPr>
      <w:r>
        <w:rPr>
          <w:rFonts w:eastAsia="Times New Roman"/>
          <w:b/>
          <w:bCs/>
          <w:sz w:val="24"/>
          <w:szCs w:val="24"/>
          <w:highlight w:val="white"/>
          <w:shd w:val="clear" w:color="auto" w:fill="FEFEFE"/>
        </w:rPr>
        <w:t>Корекции на ползван данъчен кредит (Загл. изм. - ДВ, бр. 101 от 2006 г.)</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Чл. 66. (Изм. - ДВ, бр. 24 от 2017 г., в сила от 21.03.2017 г.) (1) В случаите по чл. 78, ал. 4 и 5 от закона регистрираното лице коригира размера на ползвания данъчен кредит независимо дали доставчикът му е издал кредитно известие, или друг документ, когато документирането следва да се извърши по правилата на законодателството на друга държава членка не по-късно от 5 дни от развалянето на доставката, чрез издаване на протокол, който трябва да съдържа: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 номер, дата;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2. име и идентификационен номер по чл. 94, ал. 2 от закона на лицето;</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3. основание за извършване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4. размер на ползвания данъчен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5. номер и дата на документ/и, по който/които е упражнено право на приспадане на данъчен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6. номер и дата на кредитното известие, когато е издадено такова.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(2) Протоколът по ал. 1 се отразява в дневника за покупките със знак "-" и справка-декларацията за съответния данъчен период. Издаденото от доставчика кредитно известие не се отразява в дневника за покупки. Когато данъкът е изискуем от получателя по доставката, протоколът се отразява и в дневника за продажбите със знак "-" за съответния данъчен период.</w:t>
      </w:r>
    </w:p>
    <w:p w:rsidR="00D23670" w:rsidRPr="00B05367" w:rsidRDefault="00D23670" w:rsidP="00D23670">
      <w:pPr>
        <w:ind w:firstLine="850"/>
        <w:jc w:val="both"/>
        <w:rPr>
          <w:rFonts w:eastAsia="Times New Roman"/>
          <w:b/>
          <w:sz w:val="24"/>
          <w:szCs w:val="24"/>
          <w:highlight w:val="white"/>
          <w:shd w:val="clear" w:color="auto" w:fill="FEFEFE"/>
        </w:rPr>
      </w:pPr>
      <w:r>
        <w:rPr>
          <w:rFonts w:eastAsia="Times New Roman"/>
          <w:sz w:val="24"/>
          <w:szCs w:val="24"/>
          <w:highlight w:val="white"/>
          <w:shd w:val="clear" w:color="auto" w:fill="FEFEFE"/>
        </w:rPr>
        <w:t>(</w:t>
      </w:r>
      <w:r w:rsidRPr="00B05367">
        <w:rPr>
          <w:rFonts w:eastAsia="Times New Roman"/>
          <w:b/>
          <w:sz w:val="24"/>
          <w:szCs w:val="24"/>
          <w:highlight w:val="white"/>
          <w:shd w:val="clear" w:color="auto" w:fill="FEFEFE"/>
        </w:rPr>
        <w:t>3) Корекциите по чл. 79, ал. 1, 2 и 3 от закона се извършват чрез издаване на протокол, който трябва да съдържа: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1. номер, дата;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2. име и идентификационен номер по чл. 94, ал. 2 от закона на лицето;</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3. основание за извършване на корекцията;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4. описание на стоката или услугата;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5. начислен ДДС при производството, придобиването или вноса на стоката, включително при придобиването или изграждането на недвижим имот, или при получаване на услугата;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6. номер и дата на документ/и, по който/които е упражнено право на приспадане на данъчен кредит;</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7. брой на съответните години по чл. 79, ал. 3 от закона;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8. пропорция на използването на съответната стока за независима икономическа дейност спрямо общото ѝ използване в годината, през която е упражнено право на данъчен кредит за нея, когато е необходима за изчисляване на корекцията;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9. коефициент по чл. 73 от закона за годината, през която е упражнено право на данъчен кредит, когато е необходим за изчисляване на корекцията;</w:t>
      </w:r>
    </w:p>
    <w:p w:rsidR="00D23670" w:rsidRPr="00B05367" w:rsidRDefault="00D23670" w:rsidP="00D23670">
      <w:pPr>
        <w:ind w:firstLine="850"/>
        <w:jc w:val="both"/>
        <w:rPr>
          <w:rFonts w:eastAsia="Times New Roman"/>
          <w:b/>
          <w:sz w:val="24"/>
          <w:szCs w:val="24"/>
          <w:highlight w:val="white"/>
          <w:shd w:val="clear" w:color="auto" w:fill="FEFEFE"/>
        </w:rPr>
      </w:pPr>
      <w:r w:rsidRPr="00B05367">
        <w:rPr>
          <w:rFonts w:eastAsia="Times New Roman"/>
          <w:b/>
          <w:sz w:val="24"/>
          <w:szCs w:val="24"/>
          <w:highlight w:val="white"/>
          <w:shd w:val="clear" w:color="auto" w:fill="FEFEFE"/>
        </w:rPr>
        <w:t>10. размер на дължимия данък.</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(4) (Доп. - ДВ, бр. 58 от 2018 г., в сила от 13.07.2018 г.) Корекциите по чл. 79, ал. 5 и 6 от закона се извършват чрез издаване на протокол, който трябва да съдържа: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 номер, дата;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2. име и идентификационен номер по чл. 94, ал. 2 от закона на лицето;</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3. основание за извършване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4. описание на стоката или услугата;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5. начислен ДДС при производството, придобиването или вноса на стоката, включително при придобиването или изграждането на недвижим имот, или при получаване на услугата;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6. номер и дата на документ/и, по който/които е упражнено право на приспадане на данъчен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 xml:space="preserve">7. (доп. - ДВ, бр. 58 от 2018 г., в сила от 13.07.2018 г.) брой на съответните </w:t>
      </w:r>
      <w:r>
        <w:rPr>
          <w:rFonts w:eastAsia="Times New Roman"/>
          <w:sz w:val="24"/>
          <w:szCs w:val="24"/>
          <w:highlight w:val="white"/>
          <w:shd w:val="clear" w:color="auto" w:fill="FEFEFE"/>
        </w:rPr>
        <w:lastRenderedPageBreak/>
        <w:t>години по чл. 79, ал. 5 и 6 от закона;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8. пропорция на използването на съответната стока за независима икономическа дейност спрямо общото ѝ използване в годината, през която е упражнено право на данъчен кредит за нея, когато е необходима за изчисляване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9. коефициент по чл. 73 от закона за годината, през която е упражнено право на частичен данъчен кредит, когато е необходим за изчисляване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10. размера на неползвания данъчен кредит, който лицето може да приспадне.</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(5) (Изм. - ДВ, бр. 58 от 2018 г., в сила от 13.07.2018 г.) Корекциите по чл. 79а от закона се извършват за всяка от годините, следващи годината на упражняване на право на данъчен кредит или годината, през която изтича срокът по чл. 72, ал. 1 от закона, когато не е упражнено право на данъчен кредит, или съответно за всяка от годините, следващи годината на фактическото използване, в случай че имотът не е използван повече от една година от годината на упражняване на право на данъчен кредит, или годината, през която изтича срокът по чл. 72, ал. 1 от закона, когато не е упражнено право на данъчен кредит, чрез издаване на протокол, който трябва да съдържа: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 номер, дата;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2. име и идентификационен номер по чл. 94, ал. 2 от закона на лицето;</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3. основание за извършване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4. описание на стоката, която е или би била дълготраен актив, включително недвижим имот;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5. начислен ДДС при производството, придобиването или вноса на стоката, включително при придобиването или изграждането на недвижим имот;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6. номер и дата на документ/и, по който/които е упражнено право на приспадане на данъчен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7. пропорция на използването на съответната стока за независима икономическа дейност спрямо общото ѝ използване в годината, през която е упражнено право на данъчен кредит за нея, когато е необходима за изчисляване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8. пропорция на използването на съответната стока за независима икономическа дейност спрямо общото ѝ използване за годината на настъпване на изменението в използването на стоката до изтичане на 5-годишния срок, съответно 20-годишния срок, съгласно чл. 79а, ал. 3 от закона, когато е необходима за изчисляване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9. коефициент по чл. 73 от закона за годината, през която е упражнено право на данъчен кредит, когато е необходим за изчисляване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10. коефициент по чл. 73 от закона за годината на настъпване на изменението в използването на стоката до изтичане на 5-годишния срок, съответно 20-годишния срок, съгласно чл. 79а, ал. 3 от закона;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11. размера на увеличението/намалението на размера на данъчния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(6) (Изм. - ДВ, бр. 58 от 2018 г., в сила от 13.07.2018 г.) Корекциите по чл. 79б от закона се извършват за всяка от годините, следващи годината на упражняване на право на данъчен кредит или годината, през която изтича срокът по чл. 72, ал. 1 от закона, когато не е упражнено право на данъчен кредит, чрез издаване на протокол, който трябва да съдържа: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 номер, дата;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2. име и идентификационен номер по чл. 94, ал. 2 от закона на лицето;</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3. основание за извършване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4. описание на услугата, която е или би била дълготраен актив;</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5. начислен ДДС при получаване на услугата;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 xml:space="preserve">6. номер и дата на документ/и, по който/които е упражнено право на </w:t>
      </w:r>
      <w:r>
        <w:rPr>
          <w:rFonts w:eastAsia="Times New Roman"/>
          <w:sz w:val="24"/>
          <w:szCs w:val="24"/>
          <w:highlight w:val="white"/>
          <w:shd w:val="clear" w:color="auto" w:fill="FEFEFE"/>
        </w:rPr>
        <w:lastRenderedPageBreak/>
        <w:t>приспадане на данъчен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7. коефициент по чл. 73 от закона за годината, през която е упражнено право на данъчен кредит, когато е необходим за изчисляване на корекцията;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8. коефициент по чл. 73 от закона за годината на настъпване на обстоятелствата до изтичане на 5-годишния срок съгласно чл. 79б, ал. 3 от закона;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9. размера на увеличението/намалението на размера на данъчния кредит.</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(7) (Отм. - ДВ, бр. 58 от 2018 г., в сила от 13.07.2018 г.)</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(8) (Отм. - ДВ, бр. 58 от 2018 г., в сила от 13.07.2018 г.)</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(9) (Нова - ДВ, бр. 58 от 2018 г., в сила от 13.07.2018 г.) Протоколите по ал. 3 се посочват в колона 12 "Начислен ДДС за доставки по к. 11 и начислен данък (20 %), предвиден в закона в други случаи" на дневника за продажбите, а протоколите по ал. 4, 5 и 6, с които се определя размерът на увеличението/намалението на размера на данъчния кредит, се посочват в колона 11 "ДДС с право на пълен данъчен кредит" на дневника за покупките.</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 xml:space="preserve">(10) (Нова - ДВ, бр. 58 от 2018 г., в сила от 13.07.2018 г.) Когато датата на </w:t>
      </w:r>
      <w:proofErr w:type="spellStart"/>
      <w:r>
        <w:rPr>
          <w:rFonts w:eastAsia="Times New Roman"/>
          <w:sz w:val="24"/>
          <w:szCs w:val="24"/>
          <w:highlight w:val="white"/>
          <w:shd w:val="clear" w:color="auto" w:fill="FEFEFE"/>
        </w:rPr>
        <w:t>дерегистрация</w:t>
      </w:r>
      <w:proofErr w:type="spellEnd"/>
      <w:r>
        <w:rPr>
          <w:rFonts w:eastAsia="Times New Roman"/>
          <w:sz w:val="24"/>
          <w:szCs w:val="24"/>
          <w:highlight w:val="white"/>
          <w:shd w:val="clear" w:color="auto" w:fill="FEFEFE"/>
        </w:rPr>
        <w:t xml:space="preserve"> на лицето по закона не съвпада с последния данъчен период на календарната година, се приема, че за целите на чл. 79а, ал. 7 и чл. 79б, ал. 6 от закона последният данъчен период на календарната година е данъчният период, за който възникват задълженията по чл. 111 от закона за лицето.</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 xml:space="preserve">(11) (Нова - ДВ, бр. 58 от 2018 г., в сила от 13.07.2018 г.) За целите на чл. 79а, ал. 7 и чл. 79б, ал. 6 от закона не се смятат за налични стоките и услугите, за които на основание чл. 111 от закона към датата на </w:t>
      </w:r>
      <w:proofErr w:type="spellStart"/>
      <w:r>
        <w:rPr>
          <w:rFonts w:eastAsia="Times New Roman"/>
          <w:sz w:val="24"/>
          <w:szCs w:val="24"/>
          <w:highlight w:val="white"/>
          <w:shd w:val="clear" w:color="auto" w:fill="FEFEFE"/>
        </w:rPr>
        <w:t>дерегистрация</w:t>
      </w:r>
      <w:proofErr w:type="spellEnd"/>
      <w:r>
        <w:rPr>
          <w:rFonts w:eastAsia="Times New Roman"/>
          <w:sz w:val="24"/>
          <w:szCs w:val="24"/>
          <w:highlight w:val="white"/>
          <w:shd w:val="clear" w:color="auto" w:fill="FEFEFE"/>
        </w:rPr>
        <w:t xml:space="preserve"> се смята, че лицето извършва доставка.</w:t>
      </w:r>
    </w:p>
    <w:p w:rsidR="00D23670" w:rsidRDefault="00D23670" w:rsidP="00D23670">
      <w:pPr>
        <w:ind w:firstLine="850"/>
        <w:jc w:val="both"/>
        <w:rPr>
          <w:rFonts w:eastAsia="Times New Roman"/>
          <w:sz w:val="24"/>
          <w:szCs w:val="24"/>
          <w:highlight w:val="white"/>
          <w:shd w:val="clear" w:color="auto" w:fill="FEFEFE"/>
        </w:rPr>
      </w:pPr>
      <w:r>
        <w:rPr>
          <w:rFonts w:eastAsia="Times New Roman"/>
          <w:sz w:val="24"/>
          <w:szCs w:val="24"/>
          <w:highlight w:val="white"/>
          <w:shd w:val="clear" w:color="auto" w:fill="FEFEFE"/>
        </w:rPr>
        <w:t>12) (Нова - ДВ, бр. 58 от 2018 г., в сила от 13.07.2018 г.) За целите на чл. 79а и чл. 79б от закона 5-годишният срок, съответно 20-годишният срок, спира да тече за всяка календарна година, през която стоката, съответно недвижимият имот, не се използва за дейностите, посочени в чл. 69 и 70 от закона. Срокът се възобновява за всяка календарна година, през която стоката, съответно недвижимият имот, започне отново да се използва за дейностите, посочени в чл. 69 и 70 от закона.</w:t>
      </w: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23670"/>
    <w:rsid w:val="00822E2E"/>
    <w:rsid w:val="00833266"/>
    <w:rsid w:val="00B05367"/>
    <w:rsid w:val="00D23670"/>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670"/>
    <w:pPr>
      <w:widowControl w:val="0"/>
      <w:autoSpaceDE w:val="0"/>
      <w:autoSpaceDN w:val="0"/>
      <w:adjustRightInd w:val="0"/>
      <w:spacing w:after="0" w:line="240" w:lineRule="auto"/>
    </w:pPr>
    <w:rPr>
      <w:rFonts w:ascii="Times New Roman" w:eastAsiaTheme="minorEastAsia" w:hAnsi="Times New Roman" w:cs="Times New Roman"/>
      <w:sz w:val="20"/>
      <w:szCs w:val="20"/>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1222</Words>
  <Characters>6969</Characters>
  <Application>Microsoft Office Word</Application>
  <DocSecurity>0</DocSecurity>
  <Lines>58</Lines>
  <Paragraphs>16</Paragraphs>
  <ScaleCrop>false</ScaleCrop>
  <Company/>
  <LinksUpToDate>false</LinksUpToDate>
  <CharactersWithSpaces>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3</cp:revision>
  <dcterms:created xsi:type="dcterms:W3CDTF">2019-01-08T12:48:00Z</dcterms:created>
  <dcterms:modified xsi:type="dcterms:W3CDTF">2019-01-08T13:04:00Z</dcterms:modified>
</cp:coreProperties>
</file>