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283" w:rsidRPr="00530283" w:rsidRDefault="00530283" w:rsidP="00530283">
      <w:pPr>
        <w:spacing w:before="100" w:beforeAutospacing="1" w:after="100" w:afterAutospacing="1" w:line="240" w:lineRule="auto"/>
        <w:outlineLvl w:val="2"/>
        <w:rPr>
          <w:rFonts w:ascii="Times New Roman" w:eastAsia="Times New Roman" w:hAnsi="Times New Roman" w:cs="Times New Roman"/>
          <w:b/>
          <w:bCs/>
          <w:sz w:val="27"/>
          <w:szCs w:val="27"/>
          <w:lang w:eastAsia="bg-BG"/>
        </w:rPr>
      </w:pPr>
      <w:r w:rsidRPr="00530283">
        <w:rPr>
          <w:rFonts w:ascii="Times New Roman" w:eastAsia="Times New Roman" w:hAnsi="Times New Roman" w:cs="Times New Roman"/>
          <w:b/>
          <w:bCs/>
          <w:sz w:val="27"/>
          <w:szCs w:val="27"/>
          <w:lang w:eastAsia="bg-BG"/>
        </w:rPr>
        <w:t>Какво е „действителен собственик“ според закона</w:t>
      </w:r>
    </w:p>
    <w:p w:rsidR="00530283" w:rsidRPr="00530283" w:rsidRDefault="00530283" w:rsidP="00530283">
      <w:pPr>
        <w:spacing w:before="100" w:beforeAutospacing="1" w:after="100" w:afterAutospacing="1" w:line="240" w:lineRule="auto"/>
        <w:rPr>
          <w:rFonts w:ascii="Times New Roman" w:eastAsia="Times New Roman" w:hAnsi="Times New Roman" w:cs="Times New Roman"/>
          <w:sz w:val="24"/>
          <w:szCs w:val="24"/>
          <w:lang w:eastAsia="bg-BG"/>
        </w:rPr>
      </w:pPr>
      <w:r w:rsidRPr="00530283">
        <w:rPr>
          <w:rFonts w:ascii="Times New Roman" w:eastAsia="Times New Roman" w:hAnsi="Times New Roman" w:cs="Times New Roman"/>
          <w:b/>
          <w:bCs/>
          <w:sz w:val="24"/>
          <w:szCs w:val="24"/>
          <w:lang w:eastAsia="bg-BG"/>
        </w:rPr>
        <w:t>§2, ал. 1</w:t>
      </w:r>
      <w:r w:rsidRPr="00530283">
        <w:rPr>
          <w:rFonts w:ascii="Times New Roman" w:eastAsia="Times New Roman" w:hAnsi="Times New Roman" w:cs="Times New Roman"/>
          <w:sz w:val="24"/>
          <w:szCs w:val="24"/>
          <w:lang w:eastAsia="bg-BG"/>
        </w:rPr>
        <w:t> „Действителен собственик“ е физическо лице или физически лица, което/които в крайна сметка притежават или контролират юридическо лице или друго правно образувание, и/или физическо лице или физически лица, от чието име и/или за чиято сметка се осъществява дадена операция, сделка или дейност, и които отговарят най-малко на някое от следните условия:</w:t>
      </w:r>
    </w:p>
    <w:p w:rsidR="00530283" w:rsidRPr="00530283" w:rsidRDefault="00530283" w:rsidP="00530283">
      <w:pPr>
        <w:numPr>
          <w:ilvl w:val="0"/>
          <w:numId w:val="2"/>
        </w:numPr>
        <w:spacing w:before="100" w:beforeAutospacing="1" w:after="100" w:afterAutospacing="1" w:line="240" w:lineRule="auto"/>
        <w:rPr>
          <w:rFonts w:ascii="Times New Roman" w:eastAsia="Times New Roman" w:hAnsi="Times New Roman" w:cs="Times New Roman"/>
          <w:sz w:val="24"/>
          <w:szCs w:val="24"/>
          <w:lang w:eastAsia="bg-BG"/>
        </w:rPr>
      </w:pPr>
      <w:r w:rsidRPr="00530283">
        <w:rPr>
          <w:rFonts w:ascii="Times New Roman" w:eastAsia="Times New Roman" w:hAnsi="Times New Roman" w:cs="Times New Roman"/>
          <w:sz w:val="24"/>
          <w:szCs w:val="24"/>
          <w:lang w:eastAsia="bg-BG"/>
        </w:rPr>
        <w:t>По отношение на корпоративните юридически лица и други правни образувания действителен собственик е лицето, което пряко или косвено притежава достатъчен процент от акциите, дяловете или правата на глас в това юридическо лице или друго правно образувание, включително посредством държане на акции на приносител, или посредством контрол чрез други средства, с изключение на случаите на дружество, чиито акции се търгуват на регулиран пазар, което се подчинява на изискванията за оповестяване в съответствие с правото на Европейския съюз или на еквивалентни международни стандарти, осигуряващи адекватна степен на прозрачност по отношение на собствеността.</w:t>
      </w:r>
      <w:r w:rsidRPr="00530283">
        <w:rPr>
          <w:rFonts w:ascii="Times New Roman" w:eastAsia="Times New Roman" w:hAnsi="Times New Roman" w:cs="Times New Roman"/>
          <w:sz w:val="24"/>
          <w:szCs w:val="24"/>
          <w:lang w:eastAsia="bg-BG"/>
        </w:rPr>
        <w:br/>
        <w:t>Индикация за пряко притежаване е налице, когато физическо лице/лица притежава акционерно или дялово участие най-малко 25 на сто от юридическо лице или друго правно образувание.</w:t>
      </w:r>
      <w:r w:rsidRPr="00530283">
        <w:rPr>
          <w:rFonts w:ascii="Times New Roman" w:eastAsia="Times New Roman" w:hAnsi="Times New Roman" w:cs="Times New Roman"/>
          <w:sz w:val="24"/>
          <w:szCs w:val="24"/>
          <w:lang w:eastAsia="bg-BG"/>
        </w:rPr>
        <w:br/>
        <w:t>Индикация за косвено притежаване е налице, когато най-малко 25 на сто от акционерното или дяловото участие в юридическо лице или друго правно образувание принадлежи на юридическо лице или друго правно образувание, което е под контрола на едно и също физическо лице или физически лица, или на множество юридически лица и/или правни образувания, които в крайна сметка са под контрола на едно и също физическо лице/лица.</w:t>
      </w:r>
    </w:p>
    <w:p w:rsidR="00530283" w:rsidRPr="00530283" w:rsidRDefault="00530283" w:rsidP="00530283">
      <w:pPr>
        <w:numPr>
          <w:ilvl w:val="0"/>
          <w:numId w:val="3"/>
        </w:numPr>
        <w:spacing w:before="100" w:beforeAutospacing="1" w:after="100" w:afterAutospacing="1" w:line="240" w:lineRule="auto"/>
        <w:rPr>
          <w:rFonts w:ascii="Times New Roman" w:eastAsia="Times New Roman" w:hAnsi="Times New Roman" w:cs="Times New Roman"/>
          <w:sz w:val="24"/>
          <w:szCs w:val="24"/>
          <w:lang w:eastAsia="bg-BG"/>
        </w:rPr>
      </w:pPr>
      <w:r w:rsidRPr="00530283">
        <w:rPr>
          <w:rFonts w:ascii="Times New Roman" w:eastAsia="Times New Roman" w:hAnsi="Times New Roman" w:cs="Times New Roman"/>
          <w:sz w:val="24"/>
          <w:szCs w:val="24"/>
          <w:lang w:eastAsia="bg-BG"/>
        </w:rPr>
        <w:t xml:space="preserve">По отношение на доверителната собственост, включително тръстове, </w:t>
      </w:r>
      <w:proofErr w:type="spellStart"/>
      <w:r w:rsidRPr="00530283">
        <w:rPr>
          <w:rFonts w:ascii="Times New Roman" w:eastAsia="Times New Roman" w:hAnsi="Times New Roman" w:cs="Times New Roman"/>
          <w:sz w:val="24"/>
          <w:szCs w:val="24"/>
          <w:lang w:eastAsia="bg-BG"/>
        </w:rPr>
        <w:t>попечителски</w:t>
      </w:r>
      <w:proofErr w:type="spellEnd"/>
      <w:r w:rsidRPr="00530283">
        <w:rPr>
          <w:rFonts w:ascii="Times New Roman" w:eastAsia="Times New Roman" w:hAnsi="Times New Roman" w:cs="Times New Roman"/>
          <w:sz w:val="24"/>
          <w:szCs w:val="24"/>
          <w:lang w:eastAsia="bg-BG"/>
        </w:rPr>
        <w:t xml:space="preserve"> фондове и други подобни чуждестранни правни образувания, учредени и съществуващи съобразно правото на юрисдикциите, допускащи такива форми на доверителна собственост, действителният собственик е</w:t>
      </w:r>
    </w:p>
    <w:p w:rsidR="00530283" w:rsidRPr="00530283" w:rsidRDefault="00530283" w:rsidP="00530283">
      <w:pPr>
        <w:spacing w:before="100" w:beforeAutospacing="1" w:after="100" w:afterAutospacing="1" w:line="240" w:lineRule="auto"/>
        <w:ind w:left="360"/>
        <w:rPr>
          <w:rFonts w:ascii="Times New Roman" w:eastAsia="Times New Roman" w:hAnsi="Times New Roman" w:cs="Times New Roman"/>
          <w:sz w:val="24"/>
          <w:szCs w:val="24"/>
          <w:lang w:eastAsia="bg-BG"/>
        </w:rPr>
      </w:pPr>
      <w:r w:rsidRPr="00530283">
        <w:rPr>
          <w:rFonts w:ascii="Times New Roman" w:eastAsia="Times New Roman" w:hAnsi="Times New Roman" w:cs="Times New Roman"/>
          <w:sz w:val="24"/>
          <w:szCs w:val="24"/>
          <w:lang w:eastAsia="bg-BG"/>
        </w:rPr>
        <w:t>а) учредителят;</w:t>
      </w:r>
      <w:r w:rsidRPr="00530283">
        <w:rPr>
          <w:rFonts w:ascii="Times New Roman" w:eastAsia="Times New Roman" w:hAnsi="Times New Roman" w:cs="Times New Roman"/>
          <w:sz w:val="24"/>
          <w:szCs w:val="24"/>
          <w:lang w:eastAsia="bg-BG"/>
        </w:rPr>
        <w:br/>
        <w:t>б) доверителният собственик;</w:t>
      </w:r>
      <w:r w:rsidRPr="00530283">
        <w:rPr>
          <w:rFonts w:ascii="Times New Roman" w:eastAsia="Times New Roman" w:hAnsi="Times New Roman" w:cs="Times New Roman"/>
          <w:sz w:val="24"/>
          <w:szCs w:val="24"/>
          <w:lang w:eastAsia="bg-BG"/>
        </w:rPr>
        <w:br/>
        <w:t>в) пазителят, ако има такъв;</w:t>
      </w:r>
      <w:r w:rsidRPr="00530283">
        <w:rPr>
          <w:rFonts w:ascii="Times New Roman" w:eastAsia="Times New Roman" w:hAnsi="Times New Roman" w:cs="Times New Roman"/>
          <w:sz w:val="24"/>
          <w:szCs w:val="24"/>
          <w:lang w:eastAsia="bg-BG"/>
        </w:rPr>
        <w:br/>
        <w:t xml:space="preserve">г) </w:t>
      </w:r>
      <w:proofErr w:type="spellStart"/>
      <w:r w:rsidRPr="00530283">
        <w:rPr>
          <w:rFonts w:ascii="Times New Roman" w:eastAsia="Times New Roman" w:hAnsi="Times New Roman" w:cs="Times New Roman"/>
          <w:sz w:val="24"/>
          <w:szCs w:val="24"/>
          <w:lang w:eastAsia="bg-BG"/>
        </w:rPr>
        <w:t>бенефициерът</w:t>
      </w:r>
      <w:proofErr w:type="spellEnd"/>
      <w:r w:rsidRPr="00530283">
        <w:rPr>
          <w:rFonts w:ascii="Times New Roman" w:eastAsia="Times New Roman" w:hAnsi="Times New Roman" w:cs="Times New Roman"/>
          <w:sz w:val="24"/>
          <w:szCs w:val="24"/>
          <w:lang w:eastAsia="bg-BG"/>
        </w:rPr>
        <w:t xml:space="preserve"> или класът </w:t>
      </w:r>
      <w:proofErr w:type="spellStart"/>
      <w:r w:rsidRPr="00530283">
        <w:rPr>
          <w:rFonts w:ascii="Times New Roman" w:eastAsia="Times New Roman" w:hAnsi="Times New Roman" w:cs="Times New Roman"/>
          <w:sz w:val="24"/>
          <w:szCs w:val="24"/>
          <w:lang w:eastAsia="bg-BG"/>
        </w:rPr>
        <w:t>бенефициери</w:t>
      </w:r>
      <w:proofErr w:type="spellEnd"/>
      <w:r w:rsidRPr="00530283">
        <w:rPr>
          <w:rFonts w:ascii="Times New Roman" w:eastAsia="Times New Roman" w:hAnsi="Times New Roman" w:cs="Times New Roman"/>
          <w:sz w:val="24"/>
          <w:szCs w:val="24"/>
          <w:lang w:eastAsia="bg-BG"/>
        </w:rPr>
        <w:t>, или</w:t>
      </w:r>
      <w:r w:rsidRPr="00530283">
        <w:rPr>
          <w:rFonts w:ascii="Times New Roman" w:eastAsia="Times New Roman" w:hAnsi="Times New Roman" w:cs="Times New Roman"/>
          <w:sz w:val="24"/>
          <w:szCs w:val="24"/>
          <w:lang w:eastAsia="bg-BG"/>
        </w:rPr>
        <w:br/>
        <w:t>д) лицето, в чийто главен интерес е създадена или се управлява доверителната собственост, когато физическото лице, което се облагодетелства от нея, предстои да бъде определено;</w:t>
      </w:r>
      <w:r w:rsidRPr="00530283">
        <w:rPr>
          <w:rFonts w:ascii="Times New Roman" w:eastAsia="Times New Roman" w:hAnsi="Times New Roman" w:cs="Times New Roman"/>
          <w:sz w:val="24"/>
          <w:szCs w:val="24"/>
          <w:lang w:eastAsia="bg-BG"/>
        </w:rPr>
        <w:br/>
        <w:t>е) всяко друго физическо лице, което в крайна сметка упражнява контрол над доверителната собственост посредством пряко или косвено притежаване или чрез други средства.</w:t>
      </w:r>
    </w:p>
    <w:p w:rsidR="00530283" w:rsidRPr="00530283" w:rsidRDefault="00530283" w:rsidP="00530283">
      <w:pPr>
        <w:numPr>
          <w:ilvl w:val="0"/>
          <w:numId w:val="5"/>
        </w:numPr>
        <w:spacing w:before="100" w:beforeAutospacing="1" w:after="100" w:afterAutospacing="1" w:line="240" w:lineRule="auto"/>
        <w:rPr>
          <w:rFonts w:ascii="Times New Roman" w:eastAsia="Times New Roman" w:hAnsi="Times New Roman" w:cs="Times New Roman"/>
          <w:sz w:val="24"/>
          <w:szCs w:val="24"/>
          <w:lang w:eastAsia="bg-BG"/>
        </w:rPr>
      </w:pPr>
      <w:r w:rsidRPr="00530283">
        <w:rPr>
          <w:rFonts w:ascii="Times New Roman" w:eastAsia="Times New Roman" w:hAnsi="Times New Roman" w:cs="Times New Roman"/>
          <w:sz w:val="24"/>
          <w:szCs w:val="24"/>
          <w:lang w:eastAsia="bg-BG"/>
        </w:rPr>
        <w:t>По отношение на фондации и правни форми, подобни на доверителна собственост – физическото лице или лица, които заемат длъжности, еквивалентни или сходни с посочените в т. 2.</w:t>
      </w:r>
    </w:p>
    <w:p w:rsidR="00530283" w:rsidRDefault="00530283" w:rsidP="00530283">
      <w:pPr>
        <w:pStyle w:val="a3"/>
        <w:numPr>
          <w:ilvl w:val="0"/>
          <w:numId w:val="5"/>
        </w:numPr>
      </w:pPr>
      <w:r>
        <w:rPr>
          <w:rStyle w:val="a4"/>
        </w:rPr>
        <w:t>ал. 2</w:t>
      </w:r>
      <w:r>
        <w:t> Не е действителен собственик физичес</w:t>
      </w:r>
      <w:r>
        <w:softHyphen/>
        <w:t>кото лице или физическите лица, които са номинални директори, секретари, акционери или собственици на капитала на юридическо лице или друго правно образувание, ако е установен друг действителен собственик.</w:t>
      </w:r>
    </w:p>
    <w:p w:rsidR="00530283" w:rsidRDefault="00530283" w:rsidP="00530283">
      <w:pPr>
        <w:pStyle w:val="a3"/>
        <w:numPr>
          <w:ilvl w:val="0"/>
          <w:numId w:val="5"/>
        </w:numPr>
      </w:pPr>
      <w:r>
        <w:rPr>
          <w:rStyle w:val="a4"/>
        </w:rPr>
        <w:lastRenderedPageBreak/>
        <w:t>ал. 3</w:t>
      </w:r>
      <w:r>
        <w:t> „Контрол“ е контролът по смисъла на § 1в от допълнителните разпоредби на Търговския закон, както и всяка възможност, която, без да представлява индикация за пряко или косвено притежаване, дава възможност за упражняване на решаващо влияние върху юридическо лице или друго правно образувание при вземане на решения за определяне състава на управителните и контролните органи, преобразуване на юридическото лице, прекратяване на дейността му и други въпроси от съществено значение за дейността му.</w:t>
      </w:r>
    </w:p>
    <w:p w:rsidR="00530283" w:rsidRDefault="00530283" w:rsidP="00530283">
      <w:pPr>
        <w:pStyle w:val="a3"/>
        <w:numPr>
          <w:ilvl w:val="0"/>
          <w:numId w:val="5"/>
        </w:numPr>
      </w:pPr>
      <w:r>
        <w:rPr>
          <w:rStyle w:val="a4"/>
        </w:rPr>
        <w:t>ал. 4</w:t>
      </w:r>
      <w:r>
        <w:t xml:space="preserve"> Индикация за „непряк контрол“ е упражняването на краен ефективен контрол върху юридическо лице или друго правно образувание чрез упражняването на права чрез трети лица, включително, но не само, </w:t>
      </w:r>
    </w:p>
    <w:p w:rsidR="00530283" w:rsidRDefault="00530283" w:rsidP="00530283">
      <w:pPr>
        <w:pStyle w:val="a3"/>
        <w:numPr>
          <w:ilvl w:val="0"/>
          <w:numId w:val="5"/>
        </w:numPr>
      </w:pPr>
      <w:r>
        <w:t>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w:t>
      </w:r>
    </w:p>
    <w:p w:rsidR="00530283" w:rsidRDefault="00530283" w:rsidP="00530283">
      <w:pPr>
        <w:pStyle w:val="a3"/>
        <w:numPr>
          <w:ilvl w:val="0"/>
          <w:numId w:val="5"/>
        </w:numPr>
      </w:pPr>
      <w:r>
        <w:rPr>
          <w:rStyle w:val="a4"/>
        </w:rPr>
        <w:t>ал. 5</w:t>
      </w:r>
      <w:r>
        <w:t> Когато, след като са изчерпани всички възможни средства, не може да се установи като действителен собственик лице съгласно ал. 1 или когато съществуват съмнения, че установеното лице или лица не е действителният собственик, за „действителен собственик“ се счита физическото лице, което изпълнява длъжността на висш ръководен служител. Задължените лица водят документация за предприетите действия с цел установяване на действителния собственик по ал. 1.</w:t>
      </w:r>
    </w:p>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B6A44"/>
    <w:multiLevelType w:val="multilevel"/>
    <w:tmpl w:val="015A2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C2D07CD"/>
    <w:multiLevelType w:val="multilevel"/>
    <w:tmpl w:val="D83E4D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4B00E6F"/>
    <w:multiLevelType w:val="multilevel"/>
    <w:tmpl w:val="868E5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C9C7BC8"/>
    <w:multiLevelType w:val="multilevel"/>
    <w:tmpl w:val="DA26A5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9DA7CD8"/>
    <w:multiLevelType w:val="multilevel"/>
    <w:tmpl w:val="5D2009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30283"/>
    <w:rsid w:val="00530283"/>
    <w:rsid w:val="00743574"/>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3">
    <w:name w:val="heading 3"/>
    <w:basedOn w:val="a"/>
    <w:link w:val="30"/>
    <w:uiPriority w:val="9"/>
    <w:qFormat/>
    <w:rsid w:val="00530283"/>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лавие 3 Знак"/>
    <w:basedOn w:val="a0"/>
    <w:link w:val="3"/>
    <w:uiPriority w:val="9"/>
    <w:rsid w:val="00530283"/>
    <w:rPr>
      <w:rFonts w:ascii="Times New Roman" w:eastAsia="Times New Roman" w:hAnsi="Times New Roman" w:cs="Times New Roman"/>
      <w:b/>
      <w:bCs/>
      <w:sz w:val="27"/>
      <w:szCs w:val="27"/>
      <w:lang w:eastAsia="bg-BG"/>
    </w:rPr>
  </w:style>
  <w:style w:type="paragraph" w:styleId="a3">
    <w:name w:val="Normal (Web)"/>
    <w:basedOn w:val="a"/>
    <w:uiPriority w:val="99"/>
    <w:semiHidden/>
    <w:unhideWhenUsed/>
    <w:rsid w:val="0053028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Strong"/>
    <w:basedOn w:val="a0"/>
    <w:uiPriority w:val="22"/>
    <w:qFormat/>
    <w:rsid w:val="00530283"/>
    <w:rPr>
      <w:b/>
      <w:bCs/>
    </w:rPr>
  </w:style>
</w:styles>
</file>

<file path=word/webSettings.xml><?xml version="1.0" encoding="utf-8"?>
<w:webSettings xmlns:r="http://schemas.openxmlformats.org/officeDocument/2006/relationships" xmlns:w="http://schemas.openxmlformats.org/wordprocessingml/2006/main">
  <w:divs>
    <w:div w:id="740562052">
      <w:bodyDiv w:val="1"/>
      <w:marLeft w:val="0"/>
      <w:marRight w:val="0"/>
      <w:marTop w:val="0"/>
      <w:marBottom w:val="0"/>
      <w:divBdr>
        <w:top w:val="none" w:sz="0" w:space="0" w:color="auto"/>
        <w:left w:val="none" w:sz="0" w:space="0" w:color="auto"/>
        <w:bottom w:val="none" w:sz="0" w:space="0" w:color="auto"/>
        <w:right w:val="none" w:sz="0" w:space="0" w:color="auto"/>
      </w:divBdr>
    </w:div>
    <w:div w:id="1583874115">
      <w:bodyDiv w:val="1"/>
      <w:marLeft w:val="0"/>
      <w:marRight w:val="0"/>
      <w:marTop w:val="0"/>
      <w:marBottom w:val="0"/>
      <w:divBdr>
        <w:top w:val="none" w:sz="0" w:space="0" w:color="auto"/>
        <w:left w:val="none" w:sz="0" w:space="0" w:color="auto"/>
        <w:bottom w:val="none" w:sz="0" w:space="0" w:color="auto"/>
        <w:right w:val="none" w:sz="0" w:space="0" w:color="auto"/>
      </w:divBdr>
    </w:div>
    <w:div w:id="1710958339">
      <w:bodyDiv w:val="1"/>
      <w:marLeft w:val="0"/>
      <w:marRight w:val="0"/>
      <w:marTop w:val="0"/>
      <w:marBottom w:val="0"/>
      <w:divBdr>
        <w:top w:val="none" w:sz="0" w:space="0" w:color="auto"/>
        <w:left w:val="none" w:sz="0" w:space="0" w:color="auto"/>
        <w:bottom w:val="none" w:sz="0" w:space="0" w:color="auto"/>
        <w:right w:val="none" w:sz="0" w:space="0" w:color="auto"/>
      </w:divBdr>
    </w:div>
    <w:div w:id="1738547225">
      <w:bodyDiv w:val="1"/>
      <w:marLeft w:val="0"/>
      <w:marRight w:val="0"/>
      <w:marTop w:val="0"/>
      <w:marBottom w:val="0"/>
      <w:divBdr>
        <w:top w:val="none" w:sz="0" w:space="0" w:color="auto"/>
        <w:left w:val="none" w:sz="0" w:space="0" w:color="auto"/>
        <w:bottom w:val="none" w:sz="0" w:space="0" w:color="auto"/>
        <w:right w:val="none" w:sz="0" w:space="0" w:color="auto"/>
      </w:divBdr>
    </w:div>
    <w:div w:id="1986664444">
      <w:bodyDiv w:val="1"/>
      <w:marLeft w:val="0"/>
      <w:marRight w:val="0"/>
      <w:marTop w:val="0"/>
      <w:marBottom w:val="0"/>
      <w:divBdr>
        <w:top w:val="none" w:sz="0" w:space="0" w:color="auto"/>
        <w:left w:val="none" w:sz="0" w:space="0" w:color="auto"/>
        <w:bottom w:val="none" w:sz="0" w:space="0" w:color="auto"/>
        <w:right w:val="none" w:sz="0" w:space="0" w:color="auto"/>
      </w:divBdr>
    </w:div>
    <w:div w:id="204767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620</Words>
  <Characters>3537</Characters>
  <Application>Microsoft Office Word</Application>
  <DocSecurity>0</DocSecurity>
  <Lines>29</Lines>
  <Paragraphs>8</Paragraphs>
  <ScaleCrop>false</ScaleCrop>
  <Company/>
  <LinksUpToDate>false</LinksUpToDate>
  <CharactersWithSpaces>4149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2019-01-08T13:10:00Z</dcterms:created>
  <dcterms:modified xsi:type="dcterms:W3CDTF">2019-01-08T13:12:00Z</dcterms:modified>
</cp:coreProperties>
</file>