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60" w:type="dxa"/>
        <w:tblCellMar>
          <w:left w:w="0" w:type="dxa"/>
          <w:right w:w="0" w:type="dxa"/>
        </w:tblCellMar>
        <w:tblLook w:val="04A0"/>
      </w:tblPr>
      <w:tblGrid>
        <w:gridCol w:w="5551"/>
        <w:gridCol w:w="3761"/>
      </w:tblGrid>
      <w:tr w:rsidR="00016A89" w:rsidRPr="00016A89" w:rsidTr="00016A89">
        <w:trPr>
          <w:tblCellSpacing w:w="60" w:type="dxa"/>
        </w:trPr>
        <w:tc>
          <w:tcPr>
            <w:tcW w:w="3000" w:type="pct"/>
            <w:vAlign w:val="center"/>
            <w:hideMark/>
          </w:tcPr>
          <w:p w:rsidR="00016A89" w:rsidRPr="00016A89" w:rsidRDefault="00016A89" w:rsidP="00016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6A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БЕЗПЛАТЕН ДОКУМЕНТ</w:t>
            </w:r>
            <w:r w:rsidRPr="00016A8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016A89" w:rsidRPr="00016A89" w:rsidRDefault="00016A89" w:rsidP="00016A89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bg-BG"/>
              </w:rPr>
            </w:pPr>
            <w:r w:rsidRPr="00016A89">
              <w:rPr>
                <w:rFonts w:ascii="Arial" w:eastAsia="Times New Roman" w:hAnsi="Arial" w:cs="Arial"/>
                <w:vanish/>
                <w:sz w:val="16"/>
                <w:szCs w:val="16"/>
                <w:lang w:eastAsia="bg-BG"/>
              </w:rPr>
              <w:t>Начало на формуляра</w:t>
            </w:r>
          </w:p>
          <w:p w:rsidR="00016A89" w:rsidRPr="00016A89" w:rsidRDefault="00016A89" w:rsidP="00016A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6A8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49.5pt;height:18pt" o:ole="">
                  <v:imagedata r:id="rId4" o:title=""/>
                </v:shape>
                <w:control r:id="rId5" w:name="DefaultOcxName" w:shapeid="_x0000_i1031"/>
              </w:object>
            </w:r>
          </w:p>
          <w:p w:rsidR="00016A89" w:rsidRPr="00016A89" w:rsidRDefault="00016A89" w:rsidP="00016A89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bg-BG"/>
              </w:rPr>
            </w:pPr>
            <w:r w:rsidRPr="00016A89">
              <w:rPr>
                <w:rFonts w:ascii="Arial" w:eastAsia="Times New Roman" w:hAnsi="Arial" w:cs="Arial"/>
                <w:vanish/>
                <w:sz w:val="16"/>
                <w:szCs w:val="16"/>
                <w:lang w:eastAsia="bg-BG"/>
              </w:rPr>
              <w:t>Край на формуляра</w:t>
            </w:r>
          </w:p>
        </w:tc>
      </w:tr>
    </w:tbl>
    <w:p w:rsidR="00016A89" w:rsidRPr="00016A89" w:rsidRDefault="00016A89" w:rsidP="00016A89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bg-BG"/>
        </w:rPr>
      </w:pPr>
      <w:r w:rsidRPr="00016A89">
        <w:rPr>
          <w:rFonts w:ascii="Arial" w:eastAsia="Times New Roman" w:hAnsi="Arial" w:cs="Arial"/>
          <w:b/>
          <w:bCs/>
          <w:sz w:val="27"/>
          <w:szCs w:val="27"/>
          <w:lang w:eastAsia="bg-BG"/>
        </w:rPr>
        <w:t>Как да се отрази в дневника за продажбите протокол по чл. 66, ал. 1 от ППЗДДС при бракуване на стоки</w:t>
      </w:r>
    </w:p>
    <w:p w:rsidR="00016A89" w:rsidRPr="00016A89" w:rsidRDefault="00016A89" w:rsidP="00016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>Публикувано на 19.01.2010</w:t>
      </w:r>
    </w:p>
    <w:p w:rsidR="00016A89" w:rsidRPr="00016A89" w:rsidRDefault="00016A89" w:rsidP="00016A8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16A8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Отговаря Ивайло </w:t>
      </w:r>
      <w:proofErr w:type="spellStart"/>
      <w:r w:rsidRPr="00016A8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Кондарев</w:t>
      </w:r>
      <w:proofErr w:type="spellEnd"/>
      <w:r w:rsidRPr="00016A8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– данъчен експерт</w:t>
      </w:r>
    </w:p>
    <w:p w:rsidR="00016A89" w:rsidRPr="00016A89" w:rsidRDefault="00016A89" w:rsidP="00016A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   Въпрос: Как да се отрази в дневника за продажбите протокол по </w:t>
      </w:r>
      <w:hyperlink r:id="rId6" w:anchor="976683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66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ал. 1 от </w:t>
      </w:r>
      <w:hyperlink r:id="rId7" w:anchor="top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ППЗДДС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бракуване на стоки (контрагент, кои от колоните да се попълнят, посочва ли се данъчната основа на коригирания данъчен кредит при брака)?</w:t>
      </w: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   Отговор: Когато при бракуване на стоки се налага корекция на ползвания за тях данъчен кредит, се съставя протокол с реквизитите по </w:t>
      </w:r>
      <w:hyperlink r:id="rId8" w:anchor="976683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66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ал. 1 от </w:t>
      </w:r>
      <w:hyperlink r:id="rId9" w:anchor="top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ППЗДДС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При отразяването на този протокол (който е данъчен документ) в дневника за продажбите се попълва информация в колона 1 (пореден номер), колони 3 - 5 (вид – код 09, номер и дата на документа), колона 8 (вида на бракуваната стока), колона 10 (всичко начислен ДДС) и колона 16 (начислен 20% ДДС в други предвидени в закона случаи). Именно в последната посочена колона (и съответно в колона 10) се вписва реквизитът по т. 7 от </w:t>
      </w:r>
      <w:hyperlink r:id="rId10" w:anchor="976683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66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ал. 1 от </w:t>
      </w:r>
      <w:hyperlink r:id="rId11" w:anchor="top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ППЗДДС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дължимия ДДС по повод корекцията при бракуването на стоките. Стойността на този данък се включва в клетка 23 на справката-декларация за ДДС.</w:t>
      </w: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При отразяването на протокола в дневника за продажбите не се попълват данни за контрагента (тъй като такъв липсва), нито данъчна основа.</w:t>
      </w:r>
    </w:p>
    <w:p w:rsidR="00016A89" w:rsidRPr="00016A89" w:rsidRDefault="00016A89" w:rsidP="00016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4343400" cy="19050"/>
            <wp:effectExtent l="0" t="0" r="0" b="0"/>
            <wp:docPr id="1" name="Картина 1" descr="footer div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ter divider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A89" w:rsidRPr="00016A89" w:rsidRDefault="00016A89" w:rsidP="00016A8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3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Начало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| </w:t>
      </w:r>
      <w:hyperlink r:id="rId14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За </w:t>
        </w:r>
        <w:proofErr w:type="spellStart"/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Експертис</w:t>
        </w:r>
        <w:proofErr w:type="spellEnd"/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| </w:t>
      </w:r>
      <w:hyperlink r:id="rId15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Помощ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| </w:t>
      </w:r>
      <w:hyperlink r:id="rId16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Контакти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| </w:t>
      </w:r>
      <w:hyperlink r:id="rId17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Общи условия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| </w:t>
      </w:r>
      <w:hyperlink r:id="rId18" w:tgtFrame="_blank" w:history="1">
        <w:r w:rsidRPr="00016A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Политика за защита на личните данни</w:t>
        </w:r>
      </w:hyperlink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tbl>
      <w:tblPr>
        <w:tblW w:w="375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875"/>
        <w:gridCol w:w="1875"/>
      </w:tblGrid>
      <w:tr w:rsidR="00016A89" w:rsidRPr="00016A89" w:rsidTr="00016A8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16A89" w:rsidRPr="00016A89" w:rsidRDefault="00016A89" w:rsidP="00016A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016A89" w:rsidRPr="00016A89" w:rsidRDefault="00016A89" w:rsidP="00016A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016A89" w:rsidRDefault="00016A89" w:rsidP="00016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9" w:history="1">
        <w:r w:rsidRPr="00E80D3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bg-BG"/>
          </w:rPr>
          <w:t>https://ekspertis.bg/document/view/qanda/129894/0</w:t>
        </w:r>
      </w:hyperlink>
    </w:p>
    <w:p w:rsidR="00016A89" w:rsidRPr="00016A89" w:rsidRDefault="00016A89" w:rsidP="00016A8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bg-BG"/>
        </w:rPr>
      </w:pP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fldChar w:fldCharType="begin"/>
      </w: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instrText xml:space="preserve"> HYPERLINK "https://zakonnik.bg/page/view/abonament" \l "seminar" \t "_blank" </w:instrText>
      </w:r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fldChar w:fldCharType="separate"/>
      </w:r>
    </w:p>
    <w:p w:rsidR="00016A89" w:rsidRPr="00016A89" w:rsidRDefault="00016A89" w:rsidP="00016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C26F1" w:rsidRDefault="00016A89" w:rsidP="00016A89">
      <w:r w:rsidRPr="00016A89">
        <w:rPr>
          <w:rFonts w:ascii="Times New Roman" w:eastAsia="Times New Roman" w:hAnsi="Times New Roman" w:cs="Times New Roman"/>
          <w:sz w:val="24"/>
          <w:szCs w:val="24"/>
          <w:lang w:eastAsia="bg-BG"/>
        </w:rPr>
        <w:fldChar w:fldCharType="end"/>
      </w:r>
    </w:p>
    <w:sectPr w:rsidR="00FC26F1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6A89"/>
    <w:rsid w:val="00016A89"/>
    <w:rsid w:val="005F3A2A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3">
    <w:name w:val="heading 3"/>
    <w:basedOn w:val="a"/>
    <w:link w:val="30"/>
    <w:uiPriority w:val="9"/>
    <w:qFormat/>
    <w:rsid w:val="00016A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4">
    <w:name w:val="heading 4"/>
    <w:basedOn w:val="a"/>
    <w:link w:val="40"/>
    <w:uiPriority w:val="9"/>
    <w:qFormat/>
    <w:rsid w:val="00016A8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016A89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customStyle="1" w:styleId="40">
    <w:name w:val="Заглавие 4 Знак"/>
    <w:basedOn w:val="a0"/>
    <w:link w:val="4"/>
    <w:uiPriority w:val="9"/>
    <w:rsid w:val="00016A89"/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styleId="a3">
    <w:name w:val="Hyperlink"/>
    <w:basedOn w:val="a0"/>
    <w:uiPriority w:val="99"/>
    <w:unhideWhenUsed/>
    <w:rsid w:val="00016A89"/>
    <w:rPr>
      <w:color w:val="0000FF"/>
      <w:u w:val="single"/>
    </w:rPr>
  </w:style>
  <w:style w:type="character" w:styleId="a4">
    <w:name w:val="Strong"/>
    <w:basedOn w:val="a0"/>
    <w:uiPriority w:val="22"/>
    <w:qFormat/>
    <w:rsid w:val="00016A89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16A8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016A89"/>
    <w:rPr>
      <w:rFonts w:ascii="Arial" w:eastAsia="Times New Roman" w:hAnsi="Arial" w:cs="Arial"/>
      <w:vanish/>
      <w:sz w:val="16"/>
      <w:szCs w:val="16"/>
      <w:lang w:eastAsia="bg-BG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16A8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2">
    <w:name w:val="z-Край формуляр Знак"/>
    <w:basedOn w:val="a0"/>
    <w:link w:val="z-1"/>
    <w:uiPriority w:val="99"/>
    <w:rsid w:val="00016A89"/>
    <w:rPr>
      <w:rFonts w:ascii="Arial" w:eastAsia="Times New Roman" w:hAnsi="Arial" w:cs="Arial"/>
      <w:vanish/>
      <w:sz w:val="16"/>
      <w:szCs w:val="16"/>
      <w:lang w:eastAsia="bg-BG"/>
    </w:rPr>
  </w:style>
  <w:style w:type="paragraph" w:customStyle="1" w:styleId="docdate">
    <w:name w:val="docdate"/>
    <w:basedOn w:val="a"/>
    <w:rsid w:val="00016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Normal (Web)"/>
    <w:basedOn w:val="a"/>
    <w:uiPriority w:val="99"/>
    <w:semiHidden/>
    <w:unhideWhenUsed/>
    <w:rsid w:val="00016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6">
    <w:name w:val="Balloon Text"/>
    <w:basedOn w:val="a"/>
    <w:link w:val="a7"/>
    <w:uiPriority w:val="99"/>
    <w:semiHidden/>
    <w:unhideWhenUsed/>
    <w:rsid w:val="00016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016A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2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6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92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4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46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spertis.bg/document/view/law/120193/50918" TargetMode="External"/><Relationship Id="rId13" Type="http://schemas.openxmlformats.org/officeDocument/2006/relationships/hyperlink" Target="https://ekspertis.bg/" TargetMode="External"/><Relationship Id="rId18" Type="http://schemas.openxmlformats.org/officeDocument/2006/relationships/hyperlink" Target="https://ekspertis.bg/page/view/ld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ekspertis.bg/document/view/law/120193/50918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ekspertis.bg/page/view/o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kspertis.bg/page/view/contacts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kspertis.bg/document/view/law/120193/50918" TargetMode="External"/><Relationship Id="rId11" Type="http://schemas.openxmlformats.org/officeDocument/2006/relationships/hyperlink" Target="https://ekspertis.bg/document/view/law/120193/50918" TargetMode="External"/><Relationship Id="rId5" Type="http://schemas.openxmlformats.org/officeDocument/2006/relationships/control" Target="activeX/activeX1.xml"/><Relationship Id="rId15" Type="http://schemas.openxmlformats.org/officeDocument/2006/relationships/hyperlink" Target="https://ekspertis.bg/page/view/help" TargetMode="External"/><Relationship Id="rId10" Type="http://schemas.openxmlformats.org/officeDocument/2006/relationships/hyperlink" Target="https://ekspertis.bg/document/view/law/120193/50918" TargetMode="External"/><Relationship Id="rId19" Type="http://schemas.openxmlformats.org/officeDocument/2006/relationships/hyperlink" Target="https://ekspertis.bg/document/view/qanda/129894/0" TargetMode="External"/><Relationship Id="rId4" Type="http://schemas.openxmlformats.org/officeDocument/2006/relationships/image" Target="media/image1.wmf"/><Relationship Id="rId9" Type="http://schemas.openxmlformats.org/officeDocument/2006/relationships/hyperlink" Target="https://ekspertis.bg/document/view/law/120193/50918" TargetMode="External"/><Relationship Id="rId14" Type="http://schemas.openxmlformats.org/officeDocument/2006/relationships/hyperlink" Target="https://ekspertis.bg/page/view/aboutproduc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2019-01-11T18:20:00Z</dcterms:created>
  <dcterms:modified xsi:type="dcterms:W3CDTF">2019-01-11T18:26:00Z</dcterms:modified>
</cp:coreProperties>
</file>