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2BE" w:rsidRDefault="00FC388D">
      <w:r>
        <w:rPr>
          <w:rFonts w:ascii="Arial" w:hAnsi="Arial" w:cs="Arial"/>
          <w:sz w:val="18"/>
          <w:szCs w:val="18"/>
        </w:rPr>
        <w:t>РАЗЯСНЕНИЕ ИЗХ. № 56 ОТ 18.05.2009 Г. НА НАП ОТНОСНО: ПРИЛАГАНЕ РАЗПОРЕДБИТЕ НА НАРЕДБА № Н-18 ОТ 13.12.2006 Г. НА МФ ЗА РЕГИСТРИРАНЕ И ОТЧИТАНЕ НА ПРОДАЖБИ В ТЪРГОВСКИТЕ ОБЕКТИ И НА ЗАКОНА ЗА ДАНЪК ВЪРХУ ДОБАВЕНАТА СТОЙНОСТ /ЗДДС/ ПРИ РАЗПРОСТРАНЕНИЕ НА ГРЪЦКИЯ ПАЗАР НА ПРОИЗВЕДЕНИ ОТ БЪЛГАРСКО ТЪРГОВСКО ДРУЖЕСТВО ХЛЯБ И ХЛЕБНИ ИЗДЕЛИЯ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br/>
        <w:t>НАЦИОНАЛНА АГЕНЦИЯ ПО ПРИХОДИТЕ</w:t>
      </w:r>
      <w:r>
        <w:rPr>
          <w:rFonts w:ascii="Arial" w:hAnsi="Arial" w:cs="Arial"/>
          <w:sz w:val="18"/>
          <w:szCs w:val="18"/>
        </w:rPr>
        <w:br/>
        <w:t>По повод Ваше писмено запитване с вх. № г., Дирекция "ОУИ" гр. Ви уведомява за следното:</w:t>
      </w:r>
      <w:r>
        <w:rPr>
          <w:rFonts w:ascii="Arial" w:hAnsi="Arial" w:cs="Arial"/>
          <w:sz w:val="18"/>
          <w:szCs w:val="18"/>
        </w:rPr>
        <w:br/>
        <w:t>Според фактите в запитването, фирмата произвежда хляб и хлебни изделия – рула, козунаци и др., които има желание да разпространява на гръцкия пазар, която продукция/стока/ ще се превозва със собствен транспорт. Въпросите Ви са следните:</w:t>
      </w:r>
      <w:r>
        <w:rPr>
          <w:rFonts w:ascii="Arial" w:hAnsi="Arial" w:cs="Arial"/>
          <w:sz w:val="18"/>
          <w:szCs w:val="18"/>
        </w:rPr>
        <w:br/>
        <w:t>1. Какви са документите, които трябва да придружават стоката до Гърция?</w:t>
      </w:r>
      <w:r>
        <w:rPr>
          <w:rFonts w:ascii="Arial" w:hAnsi="Arial" w:cs="Arial"/>
          <w:sz w:val="18"/>
          <w:szCs w:val="18"/>
        </w:rPr>
        <w:br/>
        <w:t>2. На какъв език трябва да бъде написана фактурата и в каква парична единица? След като гръцките партньори изискват фактурата да бъде написана на гръцки и в евро, може ли в тази фактура цената да е в евро и в български лева?</w:t>
      </w:r>
      <w:r>
        <w:rPr>
          <w:rFonts w:ascii="Arial" w:hAnsi="Arial" w:cs="Arial"/>
          <w:sz w:val="18"/>
          <w:szCs w:val="18"/>
        </w:rPr>
        <w:br/>
      </w:r>
      <w:bookmarkStart w:id="0" w:name="_GoBack"/>
      <w:r w:rsidRPr="009C5D39">
        <w:rPr>
          <w:rStyle w:val="a3"/>
          <w:rFonts w:ascii="Arial" w:hAnsi="Arial" w:cs="Arial"/>
          <w:b w:val="0"/>
          <w:sz w:val="18"/>
          <w:szCs w:val="18"/>
        </w:rPr>
        <w:t>3. Тъй като ще има продажби, които ще бъдат заплащани в брой, трябва ли да се издава касов бон?</w:t>
      </w:r>
      <w:r w:rsidRPr="009C5D39">
        <w:rPr>
          <w:rFonts w:ascii="Arial" w:hAnsi="Arial" w:cs="Arial"/>
          <w:b/>
          <w:sz w:val="18"/>
          <w:szCs w:val="18"/>
        </w:rPr>
        <w:br/>
      </w:r>
      <w:bookmarkEnd w:id="0"/>
      <w:r>
        <w:rPr>
          <w:rFonts w:ascii="Arial" w:hAnsi="Arial" w:cs="Arial"/>
          <w:sz w:val="18"/>
          <w:szCs w:val="18"/>
        </w:rPr>
        <w:t>Поради това, че в писмото Ви, не е описана максимално изчерпателно конкретната фактическа ситуация – например, кои ще са крайните потребители на произведената от Вас продукция, къде става фактическото предоставяне на стоката, респективно мястото където ще се извърши плащането в брой при продажбата и, изразявам принципно становище по поставените въпроси.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br/>
        <w:t>І. По Наредба № Н–18 от 13.12.2006 г.</w:t>
      </w:r>
      <w:r>
        <w:rPr>
          <w:rFonts w:ascii="Arial" w:hAnsi="Arial" w:cs="Arial"/>
          <w:sz w:val="18"/>
          <w:szCs w:val="18"/>
        </w:rPr>
        <w:br/>
        <w:t>Отчитането на приходите от продажби на продукцията на българските дружества на територии извън страната, следва да се извърши в съответствие със Закона за счетоводството /ЗСч/.</w:t>
      </w:r>
      <w:r>
        <w:rPr>
          <w:rFonts w:ascii="Arial" w:hAnsi="Arial" w:cs="Arial"/>
          <w:sz w:val="18"/>
          <w:szCs w:val="18"/>
        </w:rPr>
        <w:br/>
        <w:t>Изискването за използване на фискални устройства /в частност ЕКАФП/ за регистриране на продажбите на стоки и услуги в българското законодателство има териториален характер. Това означава, че изискването за използване на ЕКАФП, одобрени за разпространение в България, не се прилага за продажби реализирани извън територията на страната ни.</w:t>
      </w:r>
      <w:r>
        <w:rPr>
          <w:rFonts w:ascii="Arial" w:hAnsi="Arial" w:cs="Arial"/>
          <w:sz w:val="18"/>
          <w:szCs w:val="18"/>
        </w:rPr>
        <w:br/>
        <w:t>По отношение на регистрирането на продажби на стоки извън страната, Вашето дружество следва да проучи и приложи законодателството на съответната държава – във Вашият случай, на Гърция..</w:t>
      </w:r>
      <w:r>
        <w:rPr>
          <w:rFonts w:ascii="Arial" w:hAnsi="Arial" w:cs="Arial"/>
          <w:sz w:val="18"/>
          <w:szCs w:val="18"/>
        </w:rPr>
        <w:br/>
      </w:r>
      <w:r>
        <w:rPr>
          <w:rStyle w:val="a3"/>
          <w:rFonts w:ascii="Arial" w:hAnsi="Arial" w:cs="Arial"/>
          <w:sz w:val="18"/>
          <w:szCs w:val="18"/>
        </w:rPr>
        <w:t>По отношение на плащане в брой с чуждестранна валута на територията на страната, във Валутния закон /ВЗ/ не се съдържа изрична разпоредба на плащанията в брой в чуждестранна валута. От друга страна, за тези плащания е валиден принципът, съдържащ се в чл. 2, ал. 1 на ВЗ, по силата на който всички действия, сделки и плащания между местни и чуждестранни лица се извършват свободно, доколкото в закона не е установено друго.</w:t>
      </w:r>
      <w:r>
        <w:rPr>
          <w:rFonts w:ascii="Arial" w:hAnsi="Arial" w:cs="Arial"/>
          <w:sz w:val="18"/>
          <w:szCs w:val="18"/>
        </w:rPr>
        <w:br/>
      </w:r>
      <w:r>
        <w:rPr>
          <w:rStyle w:val="a3"/>
          <w:rFonts w:ascii="Arial" w:hAnsi="Arial" w:cs="Arial"/>
          <w:sz w:val="18"/>
          <w:szCs w:val="18"/>
        </w:rPr>
        <w:t>В чл. 3 от ВЗ са предвидени специални правила за извършване на сделки с валута в наличност по занятие от определени лица, като обменно бюро и финансова къща. Видно от занятието Ви, при плащане в чуждестранна валута – евро за продажбата на произведени от Вас хлебни изделия няма да се осъществява сделка с валута по занятие, а ще се заплаща стойността на продадената стока. Следователно, при плащане в брой с чуждестранна валута- евро при продажбата на продукцията си, дружеството Ви не нарушава чл. 3 от ВЗ, още повече, че ВЗ предвижда свобода за извършване на сделки, действия и плащания, предвид което няма забрана за разплащане с валута в Р България.</w:t>
      </w:r>
      <w:r>
        <w:rPr>
          <w:rFonts w:ascii="Arial" w:hAnsi="Arial" w:cs="Arial"/>
          <w:sz w:val="18"/>
          <w:szCs w:val="18"/>
        </w:rPr>
        <w:br/>
        <w:t>В</w:t>
      </w:r>
      <w:r>
        <w:rPr>
          <w:rStyle w:val="a3"/>
          <w:rFonts w:ascii="Arial" w:hAnsi="Arial" w:cs="Arial"/>
          <w:sz w:val="18"/>
          <w:szCs w:val="18"/>
        </w:rPr>
        <w:t xml:space="preserve"> същия смисъл са и чл. 5, ал. 2 и чл. 8 от ЗДДС, съгласно които е допустимо да се използва като платежно средство чуждестранна валута.</w:t>
      </w:r>
      <w:r>
        <w:rPr>
          <w:rFonts w:ascii="Arial" w:hAnsi="Arial" w:cs="Arial"/>
          <w:sz w:val="18"/>
          <w:szCs w:val="18"/>
        </w:rPr>
        <w:br/>
      </w:r>
      <w:r>
        <w:rPr>
          <w:rStyle w:val="a3"/>
          <w:rFonts w:ascii="Arial" w:hAnsi="Arial" w:cs="Arial"/>
          <w:sz w:val="18"/>
          <w:szCs w:val="18"/>
        </w:rPr>
        <w:t>Съгласно чл. 26, ал. 2 от Наредба № Н-18 на министъра на финансите от 13 декември 2006 г. за регистриране и отчитане на продажби в търговските обекти чрез фискални устройства, всички регистрирани и натрупвани суми във фискалните устройства и интегрираните автоматизирани системи се изразяват в левове и стотинки, поради което за случаите на плащане във валута сумите се преизчисляват и натрупват в левовата им равностойност.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br/>
        <w:t>ІІ. По ЗДДС</w:t>
      </w:r>
      <w:r>
        <w:rPr>
          <w:rFonts w:ascii="Arial" w:hAnsi="Arial" w:cs="Arial"/>
          <w:sz w:val="18"/>
          <w:szCs w:val="18"/>
        </w:rPr>
        <w:br/>
        <w:t xml:space="preserve">Независимо, че в запитването си не сте посочили регистрация по ЗДДС, при проверка в регистрите на НАП се установи, че дружеството е регистриран по ЗДДС лице. Съгласно чл. 121 от Правилника за прилага на ЗДДС /ППЗДДС/, регистрираните лица водят документация и отчетност в съответствие с изискванията на ЗСч, ЗДДС и ППЗДДС. </w:t>
      </w:r>
      <w:r>
        <w:rPr>
          <w:rFonts w:ascii="Arial" w:hAnsi="Arial" w:cs="Arial"/>
          <w:sz w:val="18"/>
          <w:szCs w:val="18"/>
        </w:rPr>
        <w:br/>
        <w:t xml:space="preserve">Съгласно ЗДДС доставка на стока е прехвърлянето на правото на собственост или друго вещно право върху стоката. </w:t>
      </w:r>
      <w:proofErr w:type="spellStart"/>
      <w:r>
        <w:rPr>
          <w:rFonts w:ascii="Arial" w:hAnsi="Arial" w:cs="Arial"/>
          <w:sz w:val="18"/>
          <w:szCs w:val="18"/>
        </w:rPr>
        <w:t>Вътреобщностна</w:t>
      </w:r>
      <w:proofErr w:type="spellEnd"/>
      <w:r>
        <w:rPr>
          <w:rFonts w:ascii="Arial" w:hAnsi="Arial" w:cs="Arial"/>
          <w:sz w:val="18"/>
          <w:szCs w:val="18"/>
        </w:rPr>
        <w:t xml:space="preserve"> доставка на стоки е доставка на стоки, транспортирани от или за сметка на доставчика – регистрирано по този закон лице от територията на страната до територията на Гърция, когато получателят е данъчно задължено лице или данъчно незадължено юридическо лице, регистрирано за целите на ДДС в друга държава членка. Ако вашите получатели на стоката са лица регистрирани за целите на ДДС в друга държава членка тогава за стоките ще са изпълнени условията за </w:t>
      </w:r>
      <w:proofErr w:type="spellStart"/>
      <w:r>
        <w:rPr>
          <w:rFonts w:ascii="Arial" w:hAnsi="Arial" w:cs="Arial"/>
          <w:sz w:val="18"/>
          <w:szCs w:val="18"/>
        </w:rPr>
        <w:t>вътреобщностна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lastRenderedPageBreak/>
        <w:t xml:space="preserve">доставка на стоки. Съгласно чл. 45 от ППЗДДС за доказване на </w:t>
      </w:r>
      <w:proofErr w:type="spellStart"/>
      <w:r>
        <w:rPr>
          <w:rFonts w:ascii="Arial" w:hAnsi="Arial" w:cs="Arial"/>
          <w:sz w:val="18"/>
          <w:szCs w:val="18"/>
        </w:rPr>
        <w:t>вътреобщностна</w:t>
      </w:r>
      <w:proofErr w:type="spellEnd"/>
      <w:r>
        <w:rPr>
          <w:rFonts w:ascii="Arial" w:hAnsi="Arial" w:cs="Arial"/>
          <w:sz w:val="18"/>
          <w:szCs w:val="18"/>
        </w:rPr>
        <w:t xml:space="preserve"> доставка на стоки доставчикът следва да разполага със следните документи:</w:t>
      </w:r>
      <w:r>
        <w:rPr>
          <w:rFonts w:ascii="Arial" w:hAnsi="Arial" w:cs="Arial"/>
          <w:sz w:val="18"/>
          <w:szCs w:val="18"/>
        </w:rPr>
        <w:br/>
        <w:t>1. (изм. - ДВ, бр. 101 от 2006 г.) документ за доставката:</w:t>
      </w:r>
      <w:r>
        <w:rPr>
          <w:rFonts w:ascii="Arial" w:hAnsi="Arial" w:cs="Arial"/>
          <w:sz w:val="18"/>
          <w:szCs w:val="18"/>
        </w:rPr>
        <w:br/>
        <w:t>а) фактура за доставката, в която, когато получателят е регистриран за целите на ДДС в друга държава членка, се посочва идентификационният номер по ДДС на получателя, издаден от държава членка, под който номер му е извършена доставката;</w:t>
      </w:r>
      <w:r>
        <w:rPr>
          <w:rFonts w:ascii="Arial" w:hAnsi="Arial" w:cs="Arial"/>
          <w:sz w:val="18"/>
          <w:szCs w:val="18"/>
        </w:rPr>
        <w:br/>
        <w:t>2. документи, доказващи транспортирането на стоките от територията на страната до територията на друга държава членка:</w:t>
      </w:r>
      <w:r>
        <w:rPr>
          <w:rFonts w:ascii="Arial" w:hAnsi="Arial" w:cs="Arial"/>
          <w:sz w:val="18"/>
          <w:szCs w:val="18"/>
        </w:rPr>
        <w:br/>
        <w:t>а) транспортен документ или писмено потвърждение от получателя или упълномощено от него лице, удостоверяващи, че стоките са получени на територията на друга държава членка - в случаите, когато транспортът е за сметка на доставчика или</w:t>
      </w:r>
      <w:r>
        <w:rPr>
          <w:rFonts w:ascii="Arial" w:hAnsi="Arial" w:cs="Arial"/>
          <w:sz w:val="18"/>
          <w:szCs w:val="18"/>
        </w:rPr>
        <w:br/>
        <w:t>б) транспортен документ или писмено потвърждение от получателя или упълномощено от него лице, удостоверяващи, че стоките са получени на територията на друга държава членка - когато транспортът е извършен от доставчика.</w:t>
      </w:r>
      <w:r>
        <w:rPr>
          <w:rFonts w:ascii="Arial" w:hAnsi="Arial" w:cs="Arial"/>
          <w:sz w:val="18"/>
          <w:szCs w:val="18"/>
        </w:rPr>
        <w:br/>
        <w:t>Дистанционна продажба на стоки е доставката на стоки, за които са налице едновременно следните условия:</w:t>
      </w:r>
      <w:r>
        <w:rPr>
          <w:rFonts w:ascii="Arial" w:hAnsi="Arial" w:cs="Arial"/>
          <w:sz w:val="18"/>
          <w:szCs w:val="18"/>
        </w:rPr>
        <w:br/>
        <w:t>1. стоките се транспортират от или за сметка на доставчика от територията на страната до територията на Гърция</w:t>
      </w:r>
      <w:r>
        <w:rPr>
          <w:rFonts w:ascii="Arial" w:hAnsi="Arial" w:cs="Arial"/>
          <w:sz w:val="18"/>
          <w:szCs w:val="18"/>
        </w:rPr>
        <w:br/>
        <w:t>2. доставчикът на стоката е регистрирано по ЗДДС лице</w:t>
      </w:r>
      <w:r>
        <w:rPr>
          <w:rFonts w:ascii="Arial" w:hAnsi="Arial" w:cs="Arial"/>
          <w:sz w:val="18"/>
          <w:szCs w:val="18"/>
        </w:rPr>
        <w:br/>
        <w:t xml:space="preserve">3. получателя по доставката е лице, което не е задължено да начисли ДДС при </w:t>
      </w:r>
      <w:proofErr w:type="spellStart"/>
      <w:r>
        <w:rPr>
          <w:rFonts w:ascii="Arial" w:hAnsi="Arial" w:cs="Arial"/>
          <w:sz w:val="18"/>
          <w:szCs w:val="18"/>
        </w:rPr>
        <w:t>вътреобщностно</w:t>
      </w:r>
      <w:proofErr w:type="spellEnd"/>
      <w:r>
        <w:rPr>
          <w:rFonts w:ascii="Arial" w:hAnsi="Arial" w:cs="Arial"/>
          <w:sz w:val="18"/>
          <w:szCs w:val="18"/>
        </w:rPr>
        <w:t xml:space="preserve"> придобиване на стоката в държавата членка, където стоката пристига, в случая Гърция.</w:t>
      </w:r>
      <w:r>
        <w:rPr>
          <w:rFonts w:ascii="Arial" w:hAnsi="Arial" w:cs="Arial"/>
          <w:sz w:val="18"/>
          <w:szCs w:val="18"/>
        </w:rPr>
        <w:br/>
        <w:t xml:space="preserve">Ако са налице тези условия за вас като лице извършващо дистанционни продажби на стоки ще е налице задължение да се регистрирате за целите на ДДС в Гърция, когато дистанционните продажби надвишат прага предвиден в гръцкото законодателство. </w:t>
      </w:r>
      <w:r>
        <w:rPr>
          <w:rFonts w:ascii="Arial" w:hAnsi="Arial" w:cs="Arial"/>
          <w:sz w:val="18"/>
          <w:szCs w:val="18"/>
        </w:rPr>
        <w:br/>
        <w:t>Доколкото в ЗДДС няма изрични правила, които да указват, че фактурата следва да се издава на български език, то следва да се приложат правилата на ЗСч. Съгласно чл. 3, ал. 1 от ЗСч, първичните счетоводни документи в предприятията се съставят на български език с арабски цифри и в левове. Те могат да се съставят и на съответния чужд език в чуждестранна валута в случаите на сделки, уговорени в чуждестранна валута с чуждестранни контрагенти. Счетоводните документи, които постъпват в предприятието на чужд език, се придружават с превод на български език на съдържанието на отразените в тях стопански операции – чл. 3, ал. 2 от ЗСч.</w:t>
      </w:r>
      <w:r>
        <w:rPr>
          <w:rFonts w:ascii="Arial" w:hAnsi="Arial" w:cs="Arial"/>
          <w:sz w:val="18"/>
          <w:szCs w:val="18"/>
        </w:rPr>
        <w:br/>
        <w:t>Следователно, "..." ЕООД /предприятие по смисъла на чл. 1, ал. 2 от ЗСч/ е задължено да спазва правилата за водене на документацията и отчетност, уредени в ЗДДС, ЗСч и ППЗДДС, включително и изискването за съставяне на фактури на български език, посочено в чл. 3, ал. 1 от ЗСЧ.</w:t>
      </w:r>
    </w:p>
    <w:sectPr w:rsidR="00FF7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7D5"/>
    <w:rsid w:val="009937D5"/>
    <w:rsid w:val="009C5D39"/>
    <w:rsid w:val="00FC388D"/>
    <w:rsid w:val="00FF7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A06C7B-5970-4BA7-9558-4CA47DBC5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C38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1099</Words>
  <Characters>6269</Characters>
  <Application>Microsoft Office Word</Application>
  <DocSecurity>0</DocSecurity>
  <Lines>52</Lines>
  <Paragraphs>14</Paragraphs>
  <ScaleCrop>false</ScaleCrop>
  <Company/>
  <LinksUpToDate>false</LinksUpToDate>
  <CharactersWithSpaces>7354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2019-05-15T09:36:00Z</dcterms:created>
  <dcterms:modified xsi:type="dcterms:W3CDTF">2019-05-15T09:37:00Z</dcterms:modified>
</cp:coreProperties>
</file>