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854" w:rsidRPr="00227854" w:rsidRDefault="00227854" w:rsidP="00227854">
      <w:pPr>
        <w:spacing w:before="100" w:beforeAutospacing="1" w:after="100" w:afterAutospacing="1" w:line="240" w:lineRule="auto"/>
        <w:outlineLvl w:val="0"/>
        <w:rPr>
          <w:rFonts w:ascii="Times New Roman" w:eastAsia="Times New Roman" w:hAnsi="Times New Roman" w:cs="Times New Roman"/>
          <w:b/>
          <w:bCs/>
          <w:kern w:val="36"/>
          <w:sz w:val="48"/>
          <w:szCs w:val="48"/>
          <w:lang w:eastAsia="bg-BG"/>
        </w:rPr>
      </w:pPr>
      <w:r w:rsidRPr="00227854">
        <w:rPr>
          <w:rFonts w:ascii="Times New Roman" w:eastAsia="Times New Roman" w:hAnsi="Times New Roman" w:cs="Times New Roman"/>
          <w:b/>
          <w:bCs/>
          <w:kern w:val="36"/>
          <w:sz w:val="48"/>
          <w:szCs w:val="48"/>
          <w:lang w:eastAsia="bg-BG"/>
        </w:rPr>
        <w:t>Отпадат книгите за дневни финансови отчети на фискалните устройства</w:t>
      </w:r>
    </w:p>
    <w:p w:rsidR="00227854" w:rsidRPr="00227854" w:rsidRDefault="00227854" w:rsidP="00227854">
      <w:pPr>
        <w:spacing w:after="0" w:line="240" w:lineRule="auto"/>
        <w:rPr>
          <w:rFonts w:ascii="Times New Roman" w:eastAsia="Times New Roman" w:hAnsi="Times New Roman" w:cs="Times New Roman"/>
          <w:b/>
          <w:sz w:val="24"/>
          <w:szCs w:val="24"/>
          <w:lang w:eastAsia="bg-BG"/>
        </w:rPr>
      </w:pPr>
      <w:r w:rsidRPr="00227854">
        <w:rPr>
          <w:rFonts w:ascii="Times New Roman" w:eastAsia="Times New Roman" w:hAnsi="Times New Roman" w:cs="Times New Roman"/>
          <w:b/>
          <w:sz w:val="24"/>
          <w:szCs w:val="24"/>
          <w:lang w:eastAsia="bg-BG"/>
        </w:rPr>
        <w:t>09 Юли 2019</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От 2 юли 2019 г. за лицата, използващи фискални устройства за отчитане на продажби на стоки/услуги в търговски обекти, отпада задължението за водене на книги за дневните финансови отчети, в които всеки ден се съхраняват дневните отчети на фискалните устройства. Задължението остава за бензиностанциите, използващи електронни системи с фискална памет (ЕСФП).</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За лицата, за които отпада това задължение, е предвидено при работа с касови бележки от кочан да водят специален регистър за ползваните касови бележки от кочан, в който да вписват началния и крайния номер на издадените касови бележки за деня и общия оборот, изчислен въз основа на всички тях, както и текст, указващ причината за работа с бележките от кочан. Регистърът се съхранява в търговския обект.  </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 xml:space="preserve">Също така е предвидено да отпадне и задължението за отпечатване на дневни финансови отчети от фискалните устройства, като това облекчение не се отнася за лицата, използващи ЕСФП. Това улеснение ще стане възможно след като </w:t>
      </w:r>
      <w:proofErr w:type="spellStart"/>
      <w:r w:rsidRPr="00227854">
        <w:rPr>
          <w:rFonts w:ascii="Times New Roman" w:eastAsia="Times New Roman" w:hAnsi="Times New Roman" w:cs="Times New Roman"/>
          <w:sz w:val="24"/>
          <w:szCs w:val="24"/>
          <w:lang w:eastAsia="bg-BG"/>
        </w:rPr>
        <w:t>фърмуерите</w:t>
      </w:r>
      <w:proofErr w:type="spellEnd"/>
      <w:r w:rsidRPr="00227854">
        <w:rPr>
          <w:rFonts w:ascii="Times New Roman" w:eastAsia="Times New Roman" w:hAnsi="Times New Roman" w:cs="Times New Roman"/>
          <w:sz w:val="24"/>
          <w:szCs w:val="24"/>
          <w:lang w:eastAsia="bg-BG"/>
        </w:rPr>
        <w:t xml:space="preserve"> на устройствата бъдат актуализирани с функционалност за автоматичното генериране на дневен финансов отчет. С последните промени в наредбата е въведено изискване всяко фискално устройство, включително вградено в автомат на самообслужване, да генерира автоматично пълен дневен финансов отчет с нулиране и запис във фискалната памет и в КЛЕН за всеки ден (за всеки 24 часа), през който в устройството са регистрирани продажби/</w:t>
      </w:r>
      <w:proofErr w:type="spellStart"/>
      <w:r w:rsidRPr="00227854">
        <w:rPr>
          <w:rFonts w:ascii="Times New Roman" w:eastAsia="Times New Roman" w:hAnsi="Times New Roman" w:cs="Times New Roman"/>
          <w:sz w:val="24"/>
          <w:szCs w:val="24"/>
          <w:lang w:eastAsia="bg-BG"/>
        </w:rPr>
        <w:t>сторно</w:t>
      </w:r>
      <w:proofErr w:type="spellEnd"/>
      <w:r w:rsidRPr="00227854">
        <w:rPr>
          <w:rFonts w:ascii="Times New Roman" w:eastAsia="Times New Roman" w:hAnsi="Times New Roman" w:cs="Times New Roman"/>
          <w:sz w:val="24"/>
          <w:szCs w:val="24"/>
          <w:lang w:eastAsia="bg-BG"/>
        </w:rPr>
        <w:t xml:space="preserve"> или служебно въведени операции, в случай че през последните 24 часа такъв отчет не е отпечатан от задълженото лице.</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 xml:space="preserve">В тази връзка е регламентирано задължение за производителите/вносителите на фискални устройства в срок до 30 октомври 2019 г. да представят за функционално изпитване фискални устройства с коригирана версия на </w:t>
      </w:r>
      <w:proofErr w:type="spellStart"/>
      <w:r w:rsidRPr="00227854">
        <w:rPr>
          <w:rFonts w:ascii="Times New Roman" w:eastAsia="Times New Roman" w:hAnsi="Times New Roman" w:cs="Times New Roman"/>
          <w:sz w:val="24"/>
          <w:szCs w:val="24"/>
          <w:lang w:eastAsia="bg-BG"/>
        </w:rPr>
        <w:t>фърмуера</w:t>
      </w:r>
      <w:proofErr w:type="spellEnd"/>
      <w:r w:rsidRPr="00227854">
        <w:rPr>
          <w:rFonts w:ascii="Times New Roman" w:eastAsia="Times New Roman" w:hAnsi="Times New Roman" w:cs="Times New Roman"/>
          <w:sz w:val="24"/>
          <w:szCs w:val="24"/>
          <w:lang w:eastAsia="bg-BG"/>
        </w:rPr>
        <w:t>, осигуряваща изпълнение на изискването за автоматично генериране на дневен финансов отчет.</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До привеждане на въведените в експлоатация фискални устройства в съответствие с новите изисквания, но не по-късно от 31 март 2020 г., задължените лица са длъжни да отпечатват дневен финансов отчет с нулиране и запис във фискалната памет и в КЛЕН за всеки ден (за всеки 24 часа), през който в устройството са регистрирани продажби/</w:t>
      </w:r>
      <w:proofErr w:type="spellStart"/>
      <w:r w:rsidRPr="00227854">
        <w:rPr>
          <w:rFonts w:ascii="Times New Roman" w:eastAsia="Times New Roman" w:hAnsi="Times New Roman" w:cs="Times New Roman"/>
          <w:sz w:val="24"/>
          <w:szCs w:val="24"/>
          <w:lang w:eastAsia="bg-BG"/>
        </w:rPr>
        <w:t>сторно</w:t>
      </w:r>
      <w:proofErr w:type="spellEnd"/>
      <w:r w:rsidRPr="00227854">
        <w:rPr>
          <w:rFonts w:ascii="Times New Roman" w:eastAsia="Times New Roman" w:hAnsi="Times New Roman" w:cs="Times New Roman"/>
          <w:sz w:val="24"/>
          <w:szCs w:val="24"/>
          <w:lang w:eastAsia="bg-BG"/>
        </w:rPr>
        <w:t xml:space="preserve"> или служебно въведени операции.</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 xml:space="preserve">Считано от влизане в сила на наредбата, търговците вече нямат задължение за използване на книга за дневните финансови отчети, но имат задължение за отпечатване на отчетите до реализиране на функционалността за автоматично генериране на дневен финансов отчет, но не по-късно от 31.03.2020 г. Така отпечатаните отчети, по желание на лицето, могат да продължат да се съхраняват в книгата за дневните финансови отчети на фискалното устройство за 2019 г., която може да се използва и като регистър за ползваните касови бележки от кочан.  В случай че дневните финансови отчети не се съхраняват в книгата (в търговския обект), лицето следва да ги съхрани по подходящ </w:t>
      </w:r>
      <w:r w:rsidRPr="00227854">
        <w:rPr>
          <w:rFonts w:ascii="Times New Roman" w:eastAsia="Times New Roman" w:hAnsi="Times New Roman" w:cs="Times New Roman"/>
          <w:sz w:val="24"/>
          <w:szCs w:val="24"/>
          <w:lang w:eastAsia="bg-BG"/>
        </w:rPr>
        <w:lastRenderedPageBreak/>
        <w:t>начин в нормативно определените срокове и при поискване от органи по приходите да ги предостави.</w:t>
      </w:r>
    </w:p>
    <w:p w:rsidR="00227854" w:rsidRP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 xml:space="preserve">Регламентирана е и възможност за извършване на промени във </w:t>
      </w:r>
      <w:proofErr w:type="spellStart"/>
      <w:r w:rsidRPr="00227854">
        <w:rPr>
          <w:rFonts w:ascii="Times New Roman" w:eastAsia="Times New Roman" w:hAnsi="Times New Roman" w:cs="Times New Roman"/>
          <w:sz w:val="24"/>
          <w:szCs w:val="24"/>
          <w:lang w:eastAsia="bg-BG"/>
        </w:rPr>
        <w:t>фърмуера</w:t>
      </w:r>
      <w:proofErr w:type="spellEnd"/>
      <w:r w:rsidRPr="00227854">
        <w:rPr>
          <w:rFonts w:ascii="Times New Roman" w:eastAsia="Times New Roman" w:hAnsi="Times New Roman" w:cs="Times New Roman"/>
          <w:sz w:val="24"/>
          <w:szCs w:val="24"/>
          <w:lang w:eastAsia="bg-BG"/>
        </w:rPr>
        <w:t xml:space="preserve"> на устройството и подмяната на версията му чрез използване на втори канал, осигуряващ отдалечен достъп до фискалното устройство. Тази промяна ще позволи автоматично и дистанционно да се  обновява версията на </w:t>
      </w:r>
      <w:proofErr w:type="spellStart"/>
      <w:r w:rsidRPr="00227854">
        <w:rPr>
          <w:rFonts w:ascii="Times New Roman" w:eastAsia="Times New Roman" w:hAnsi="Times New Roman" w:cs="Times New Roman"/>
          <w:sz w:val="24"/>
          <w:szCs w:val="24"/>
          <w:lang w:eastAsia="bg-BG"/>
        </w:rPr>
        <w:t>фърмуера</w:t>
      </w:r>
      <w:proofErr w:type="spellEnd"/>
      <w:r w:rsidRPr="00227854">
        <w:rPr>
          <w:rFonts w:ascii="Times New Roman" w:eastAsia="Times New Roman" w:hAnsi="Times New Roman" w:cs="Times New Roman"/>
          <w:sz w:val="24"/>
          <w:szCs w:val="24"/>
          <w:lang w:eastAsia="bg-BG"/>
        </w:rPr>
        <w:t xml:space="preserve"> на фискалното устройство от производителите/вносителите/сервизните организации, което ще улесни изпълнението на нормативните изисквания.</w:t>
      </w:r>
    </w:p>
    <w:p w:rsidR="00227854" w:rsidRDefault="00227854" w:rsidP="00227854">
      <w:pPr>
        <w:spacing w:before="100" w:beforeAutospacing="1" w:after="100" w:afterAutospacing="1" w:line="240" w:lineRule="auto"/>
        <w:rPr>
          <w:rFonts w:ascii="Times New Roman" w:eastAsia="Times New Roman" w:hAnsi="Times New Roman" w:cs="Times New Roman"/>
          <w:sz w:val="24"/>
          <w:szCs w:val="24"/>
          <w:lang w:eastAsia="bg-BG"/>
        </w:rPr>
      </w:pPr>
      <w:r w:rsidRPr="00227854">
        <w:rPr>
          <w:rFonts w:ascii="Times New Roman" w:eastAsia="Times New Roman" w:hAnsi="Times New Roman" w:cs="Times New Roman"/>
          <w:sz w:val="24"/>
          <w:szCs w:val="24"/>
          <w:lang w:eastAsia="bg-BG"/>
        </w:rPr>
        <w:t xml:space="preserve">По отношение на лицата, използващи ЕСФП за отчитане на продажби/зареждания на течни горива, в наредбата е предвидена възможност за работа в авариен режим, в случаи на бедствие по смисъла на Закона за защита при бедствия и след издадена заповед от министъра на финансите или </w:t>
      </w:r>
      <w:proofErr w:type="spellStart"/>
      <w:r w:rsidRPr="00227854">
        <w:rPr>
          <w:rFonts w:ascii="Times New Roman" w:eastAsia="Times New Roman" w:hAnsi="Times New Roman" w:cs="Times New Roman"/>
          <w:sz w:val="24"/>
          <w:szCs w:val="24"/>
          <w:lang w:eastAsia="bg-BG"/>
        </w:rPr>
        <w:t>оправомощено</w:t>
      </w:r>
      <w:proofErr w:type="spellEnd"/>
      <w:r w:rsidRPr="00227854">
        <w:rPr>
          <w:rFonts w:ascii="Times New Roman" w:eastAsia="Times New Roman" w:hAnsi="Times New Roman" w:cs="Times New Roman"/>
          <w:sz w:val="24"/>
          <w:szCs w:val="24"/>
          <w:lang w:eastAsia="bg-BG"/>
        </w:rPr>
        <w:t xml:space="preserve"> от него лице. Този ред позволява да се осигури </w:t>
      </w:r>
      <w:proofErr w:type="spellStart"/>
      <w:r w:rsidRPr="00227854">
        <w:rPr>
          <w:rFonts w:ascii="Times New Roman" w:eastAsia="Times New Roman" w:hAnsi="Times New Roman" w:cs="Times New Roman"/>
          <w:sz w:val="24"/>
          <w:szCs w:val="24"/>
          <w:lang w:eastAsia="bg-BG"/>
        </w:rPr>
        <w:t>непрекъсваемост</w:t>
      </w:r>
      <w:proofErr w:type="spellEnd"/>
      <w:r w:rsidRPr="00227854">
        <w:rPr>
          <w:rFonts w:ascii="Times New Roman" w:eastAsia="Times New Roman" w:hAnsi="Times New Roman" w:cs="Times New Roman"/>
          <w:sz w:val="24"/>
          <w:szCs w:val="24"/>
          <w:lang w:eastAsia="bg-BG"/>
        </w:rPr>
        <w:t xml:space="preserve"> на работата на обектите в извънредни ситуации, като данни за реализираните обороти по време на аварийния режим следва да се предадат в НАП след възстановяване на нормалната работа на ЕСФП.   </w:t>
      </w:r>
    </w:p>
    <w:p w:rsidR="0027261C" w:rsidRPr="00227854" w:rsidRDefault="0027261C" w:rsidP="00227854">
      <w:pPr>
        <w:spacing w:before="100" w:beforeAutospacing="1" w:after="100" w:afterAutospacing="1" w:line="240" w:lineRule="auto"/>
        <w:rPr>
          <w:rFonts w:ascii="Times New Roman" w:eastAsia="Times New Roman" w:hAnsi="Times New Roman" w:cs="Times New Roman"/>
          <w:sz w:val="24"/>
          <w:szCs w:val="24"/>
          <w:lang w:eastAsia="bg-BG"/>
        </w:rPr>
      </w:pPr>
    </w:p>
    <w:p w:rsidR="00FC26F1" w:rsidRDefault="00FC26F1"/>
    <w:sectPr w:rsidR="00FC26F1" w:rsidSect="00FC26F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27854"/>
    <w:rsid w:val="00227854"/>
    <w:rsid w:val="0027261C"/>
    <w:rsid w:val="002F637C"/>
    <w:rsid w:val="00FC26F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26F1"/>
  </w:style>
  <w:style w:type="paragraph" w:styleId="1">
    <w:name w:val="heading 1"/>
    <w:basedOn w:val="a"/>
    <w:link w:val="10"/>
    <w:uiPriority w:val="9"/>
    <w:qFormat/>
    <w:rsid w:val="002278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bg-B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27854"/>
    <w:rPr>
      <w:rFonts w:ascii="Times New Roman" w:eastAsia="Times New Roman" w:hAnsi="Times New Roman" w:cs="Times New Roman"/>
      <w:b/>
      <w:bCs/>
      <w:kern w:val="36"/>
      <w:sz w:val="48"/>
      <w:szCs w:val="48"/>
      <w:lang w:eastAsia="bg-BG"/>
    </w:rPr>
  </w:style>
  <w:style w:type="paragraph" w:styleId="a3">
    <w:name w:val="Normal (Web)"/>
    <w:basedOn w:val="a"/>
    <w:uiPriority w:val="99"/>
    <w:semiHidden/>
    <w:unhideWhenUsed/>
    <w:rsid w:val="00227854"/>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r="http://schemas.openxmlformats.org/officeDocument/2006/relationships" xmlns:w="http://schemas.openxmlformats.org/wordprocessingml/2006/main">
  <w:divs>
    <w:div w:id="88233904">
      <w:bodyDiv w:val="1"/>
      <w:marLeft w:val="0"/>
      <w:marRight w:val="0"/>
      <w:marTop w:val="0"/>
      <w:marBottom w:val="0"/>
      <w:divBdr>
        <w:top w:val="none" w:sz="0" w:space="0" w:color="auto"/>
        <w:left w:val="none" w:sz="0" w:space="0" w:color="auto"/>
        <w:bottom w:val="none" w:sz="0" w:space="0" w:color="auto"/>
        <w:right w:val="none" w:sz="0" w:space="0" w:color="auto"/>
      </w:divBdr>
      <w:divsChild>
        <w:div w:id="401409200">
          <w:marLeft w:val="0"/>
          <w:marRight w:val="0"/>
          <w:marTop w:val="0"/>
          <w:marBottom w:val="0"/>
          <w:divBdr>
            <w:top w:val="none" w:sz="0" w:space="0" w:color="auto"/>
            <w:left w:val="none" w:sz="0" w:space="0" w:color="auto"/>
            <w:bottom w:val="none" w:sz="0" w:space="0" w:color="auto"/>
            <w:right w:val="none" w:sz="0" w:space="0" w:color="auto"/>
          </w:divBdr>
        </w:div>
        <w:div w:id="14872843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600</Words>
  <Characters>3422</Characters>
  <Application>Microsoft Office Word</Application>
  <DocSecurity>0</DocSecurity>
  <Lines>28</Lines>
  <Paragraphs>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4014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cp:revision>
  <dcterms:created xsi:type="dcterms:W3CDTF">2019-07-09T08:18:00Z</dcterms:created>
  <dcterms:modified xsi:type="dcterms:W3CDTF">2019-07-09T08:31:00Z</dcterms:modified>
</cp:coreProperties>
</file>