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AD4" w:rsidRPr="00C94FDB" w:rsidRDefault="003F0AD4" w:rsidP="003F0AD4">
      <w:pPr>
        <w:rPr>
          <w:b/>
          <w:sz w:val="28"/>
          <w:szCs w:val="28"/>
          <w:u w:val="single"/>
          <w:lang w:val="en-US"/>
        </w:rPr>
      </w:pPr>
      <w:r w:rsidRPr="00C94FDB">
        <w:rPr>
          <w:b/>
          <w:sz w:val="28"/>
          <w:szCs w:val="28"/>
          <w:u w:val="single"/>
        </w:rPr>
        <w:t>Договор за наем сключен между юридическо лице и физическо лице, което същевременно е ЕТ и е регистрирано по ЗДДС</w:t>
      </w:r>
      <w:r w:rsidR="00C0542A" w:rsidRPr="00C94FDB">
        <w:rPr>
          <w:b/>
          <w:sz w:val="28"/>
          <w:szCs w:val="28"/>
          <w:u w:val="single"/>
          <w:lang w:val="en-US"/>
        </w:rPr>
        <w:t>.</w:t>
      </w:r>
    </w:p>
    <w:p w:rsidR="003F0AD4" w:rsidRDefault="003F0AD4" w:rsidP="003F0AD4"/>
    <w:p w:rsidR="003F0AD4" w:rsidRDefault="003F0AD4" w:rsidP="003F0AD4">
      <w:r>
        <w:t>Законова рамка</w:t>
      </w:r>
    </w:p>
    <w:p w:rsidR="003F0AD4" w:rsidRDefault="003F0AD4" w:rsidP="003F0AD4">
      <w:r>
        <w:t>ЗДДФЛ, чл.45, aл. 4,ЗДДФЛ, чл.44, aл. 4,ЗДДФЛ, чл.50</w:t>
      </w:r>
    </w:p>
    <w:p w:rsidR="003F0AD4" w:rsidRDefault="003F0AD4" w:rsidP="003F0AD4">
      <w:r>
        <w:t>5.Изх.№53-00-325/13.06.2011г.ЗДДФЛ чл. 44, ал.4; чл. 50; чл. 45, ал.4</w:t>
      </w:r>
    </w:p>
    <w:p w:rsidR="003F0AD4" w:rsidRDefault="003F0AD4" w:rsidP="003F0AD4">
      <w:r>
        <w:t>относно договор за наем сключен между юридическо лице и физическо лице, което същевременно е ЕТ и е регистрирано по ЗДДС.</w:t>
      </w:r>
    </w:p>
    <w:p w:rsidR="003F0AD4" w:rsidRDefault="003F0AD4" w:rsidP="003F0AD4">
      <w:r>
        <w:t xml:space="preserve">Според изложеното в запитването, дружеството Ви има сключен договор за наем с две физически лица / съпруг и съпруга/ за имот, който е в режим СИО. Имотът, който е предмет на договора не е в активите на ЕТ /регистрирана отсъпруга/. </w:t>
      </w:r>
    </w:p>
    <w:p w:rsidR="003F0AD4" w:rsidRDefault="003F0AD4" w:rsidP="003F0AD4">
      <w:r>
        <w:t>Поради факта, че не е представен договора между лицата излагаме следното принципно становище:</w:t>
      </w:r>
    </w:p>
    <w:p w:rsidR="003F0AD4" w:rsidRDefault="003F0AD4" w:rsidP="003F0AD4">
      <w:r>
        <w:t xml:space="preserve">Видно от описаната фактическа обстановка, отдаденият по наем недвижим имот е придобит в режим на СИО. Същата съгласно разпоредбите на СК е бездялова – вещните права, придобити по време на брака в резултат на съвместен принос, принадлежат общо на двамата съпрузи, независимо от това на чие име са придобити , като съпрузите имат равни права върху общото имущество и разпореждането с общо имущество се извършва съвместно от двамата съпрузи . На това основание, доходът от отдаване под наем на недвижимо имущество, когато то е съпружеска имуществена общност, следва да се раздели поравно между двамата съпрузи, освен ако със съдебен акт не е предвидено друго. </w:t>
      </w:r>
    </w:p>
    <w:p w:rsidR="003F0AD4" w:rsidRDefault="003F0AD4" w:rsidP="003F0AD4"/>
    <w:p w:rsidR="003F0AD4" w:rsidRDefault="003F0AD4" w:rsidP="003F0AD4">
      <w:r>
        <w:t xml:space="preserve">Съгласно чл. 50, ал. 1 от ЗДДФЛ, придобитият през годината доход, подлежащ на облагане с данък, се декларира с годишна данъчна декларация по образец в съответното приложение,в конкретния случай – «Доходи от наем или друго възмездно предоставяне на права или имущество». Данъчната декларация се подава в териториалната дирекция на НАП по постоянния адрес на местното физическо лице, носител на задължението за данъка. /чл. 54, ал. 1 ЗДДФЛ/ </w:t>
      </w:r>
    </w:p>
    <w:p w:rsidR="003F0AD4" w:rsidRDefault="003F0AD4" w:rsidP="003F0AD4">
      <w:r>
        <w:t>Авансово облагане на доходи от наем от предприятието – наемател</w:t>
      </w:r>
    </w:p>
    <w:p w:rsidR="003F0AD4" w:rsidRDefault="003F0AD4" w:rsidP="003F0AD4">
      <w:r>
        <w:t>С измененията в Закона за данъците върху доходите на физическите лица (ЗДДФЛ обн. ДВ, бр.94 от30.11.2010г. в сила от 01.01.2010г.) в глава осма, отнасяща се за авансовото удържане на данъка, в чл. 44 се създават нови ал. 4 и 5.</w:t>
      </w:r>
    </w:p>
    <w:p w:rsidR="003F0AD4" w:rsidRDefault="003F0AD4" w:rsidP="003F0AD4"/>
    <w:p w:rsidR="003F0AD4" w:rsidRDefault="003F0AD4" w:rsidP="003F0AD4">
      <w:r>
        <w:t xml:space="preserve">Съгласно чл. 44, ал.4 на ЗДДФЛ, когато платецът на дохода от наем е предприятие или самоосигуряващо се лице, размерът на данъка се определя и данъкът се удържа от платецът на </w:t>
      </w:r>
      <w:r>
        <w:lastRenderedPageBreak/>
        <w:t>дохода при изплащането му. В тези случаи размерът на дължимия авансов данък се определя, като облагаемият доход по чл. 31 от ЗДДФЛ се умножи по данъчна ставка 10 на сто.Облагаемият доход от наем или друго възмездно предоставяне за ползване на движимо или недвижимо имущество се определя, като придобитият доход се намалява с10 на сто разходи.</w:t>
      </w:r>
    </w:p>
    <w:p w:rsidR="003F0AD4" w:rsidRDefault="003F0AD4" w:rsidP="003F0AD4">
      <w:r>
        <w:t>Съгласно чл. 45, ал. 4 от ЗДДФЛ предприятието или самоосигуряващото се лице, платец на доходи по чл. 29 или 31, издава за изплатените доходи и удържания данък по реда на чл. 43 и чл. 44 сметка за изплатените суми и служебна бележка по образци, които предоставят на лицето, придобило дохода.</w:t>
      </w:r>
    </w:p>
    <w:p w:rsidR="003F0AD4" w:rsidRDefault="003F0AD4" w:rsidP="003F0AD4"/>
    <w:p w:rsidR="003F0AD4" w:rsidRDefault="003F0AD4" w:rsidP="003F0AD4">
      <w:r>
        <w:t>В утвърдения със Заповед№ЗМФ-1828/22.12.2010г.образец на „Сметка за изплатените суми” и „Служебна бележка” по чл. 45, ал.4 от ЗДДФЛ,в т. 2на Забележки към „Служебната бележка” е посочено, че „Служебната бележка” се издава в два екземпляра и се връчва на лицето при удържане на данъка. Единият екземпляр се прилага към ГДД по чл. 50 от ЗДДФЛ.</w:t>
      </w:r>
    </w:p>
    <w:p w:rsidR="003F0AD4" w:rsidRDefault="003F0AD4" w:rsidP="003F0AD4">
      <w:r>
        <w:t>Следователно документи – сметка за изплатени суми и служебна бележка следва дасе издават поотделно на всяко лице, представляващо наемодател и получател на доход от наем. На основание чл. 73, ал. 5 от ЗДДФЛ,когато платецът – предприятие е изплатил през данъчната година доходи на повече от 10 физически лица, справката по ал. 1 на чл. 73 се предоставя само на електронен носител във формат и по ред, одобрени със заповед на изпълнителния директор на Националната агенция за приходите.</w:t>
      </w:r>
    </w:p>
    <w:p w:rsidR="003F0AD4" w:rsidRDefault="003F0AD4" w:rsidP="003F0AD4"/>
    <w:p w:rsidR="003F0AD4" w:rsidRDefault="003F0AD4" w:rsidP="003F0AD4">
      <w:r>
        <w:t>За определянето, удържането, съответно внасянето на авансовия данък вече е задължен платецът на дохода, когато той е предприятие или самоосигуряващо се лице. В тези случаи данъкът се внася от предприятието, съответно от самоосигуряващото се лице, в сроковете на чл. 65, ал. 11 и по реда на чл. 66 от ЗДДФЛ, т.е. до 10-то число на месеца, следващ месеца, през който данъкът е удържан (при плащане на дохода) по сметката на ТД на НАП по мястото на регистрация на платеца на дохода. В платежното нареждане/вносната бележка като данни за задължено лице следва да се отбележат данните на предприятието – платец на доходите от наем, както и неговият идентификационен номер.</w:t>
      </w:r>
    </w:p>
    <w:p w:rsidR="003F0AD4" w:rsidRDefault="003F0AD4" w:rsidP="003F0AD4">
      <w:r>
        <w:t xml:space="preserve">Подробна информация относно начина на попълване на платежното нареждане и образец на същото се съдържа на интернет страницата на НАП в раздел “Услуги“/“Как се определя и внася авансовият данък за доходите от наем“, като на същия адрес може да се намери и указание № 2/23.03.2011 г. на министъра на финансите, в което са посочени и практически примери относно авансовото удържане на доходите от наем. </w:t>
      </w:r>
    </w:p>
    <w:p w:rsidR="00C94FDB" w:rsidRDefault="003F0AD4" w:rsidP="003F0AD4">
      <w:r>
        <w:t>Вх.№ 5300325 от 13.06.2011 Отг. ОУИ София  |  53-00-325_11_OZ_5_02</w:t>
      </w:r>
    </w:p>
    <w:p w:rsidR="00C94FDB" w:rsidRDefault="00C94FDB" w:rsidP="00C94FDB">
      <w:pPr>
        <w:rPr>
          <w:lang w:val="en-US"/>
        </w:rPr>
      </w:pPr>
    </w:p>
    <w:p w:rsidR="00295FE9" w:rsidRDefault="00295FE9" w:rsidP="00C94FDB">
      <w:pPr>
        <w:rPr>
          <w:lang w:val="en-US"/>
        </w:rPr>
      </w:pPr>
    </w:p>
    <w:p w:rsidR="004C0DFF" w:rsidRPr="00C94FDB" w:rsidRDefault="00C94FDB" w:rsidP="00C94FDB">
      <w:r w:rsidRPr="00C94FDB">
        <w:rPr>
          <w:b/>
          <w:sz w:val="28"/>
          <w:szCs w:val="28"/>
          <w:u w:val="single"/>
        </w:rPr>
        <w:lastRenderedPageBreak/>
        <w:t>Решение №8815 от 25.06.2014 по адм. д. №9560/2013 на ВАС</w:t>
      </w:r>
      <w:r w:rsidRPr="00C94FDB">
        <w:rPr>
          <w:b/>
          <w:u w:val="single"/>
        </w:rPr>
        <w:t xml:space="preserve"> </w:t>
      </w:r>
      <w:r w:rsidRPr="00C94FDB">
        <w:rPr>
          <w:b/>
          <w:u w:val="single"/>
        </w:rPr>
        <w:br/>
      </w:r>
      <w:r w:rsidRPr="00C94FDB">
        <w:rPr>
          <w:b/>
          <w:u w:val="single"/>
        </w:rPr>
        <w:br/>
      </w:r>
      <w:r>
        <w:t>Производството е по реда на чл. 208 и сл. от АПК вр. с чл. 160, ал. 6 от ДОПК.</w:t>
      </w:r>
      <w:r>
        <w:br/>
        <w:t>Образувано е по касационна жалба на ЕТ"КАМЕА-90- Р. Т.", със седалище и адрес на управление: гр. П., чрез пълномощника си адв. Младенов, срещу решение № 1165/21.05..2013г., постановено по адм. д. № 3297 по описа за 2012 г. на Административен съд гр. П. /АС/.</w:t>
      </w:r>
      <w:r>
        <w:br/>
        <w:t>В касационната жалба. се излагат доводи за неправилност на решението като постановено в нарушение на материалния закон и при допуснати съществени нарушения на процесуалните правила, отменително основание по смисъла на чл. 209, т. 3 от АПК. по подробно изложени доводи касаторът моли да бъде отменено решението и по същество отменен обжалвания РА. Претендира разноски за две инстанции.</w:t>
      </w:r>
      <w:r>
        <w:br/>
        <w:t>Ответникът по жалбата на Директора на Дирекция "ОДОП" – гр. П. не взема становище по жалбата.</w:t>
      </w:r>
      <w:r>
        <w:br/>
        <w:t>Представителят на Върховна административна прокуратура дава заключение за неоснователност на касационната жалба.</w:t>
      </w:r>
      <w:r>
        <w:br/>
        <w:t>Върховният административен съд, състав на осмо отделение, като прецени допустимостта на касационната жалба и отменителните основания, изложени в нея, при спазване на разпоредбите на чл.218 и чл.220 АПК, приема за установено следното:</w:t>
      </w:r>
      <w:r>
        <w:br/>
        <w:t>Касационната жалба е процесуално допустима, а разгледана по същество е основателна.</w:t>
      </w:r>
      <w:r>
        <w:br/>
        <w:t>Предмет на съдебен контрол пред първата инстанция е бил Ревизионен акт /PA/ №161202507 от 16.07.2012г., издаден от Ф.Г.К.- главен инспектор по приходите в Териториална дирекция (ТД), гр. П., изнесено работно място (ИРМ) Смолян, на НАП, потвърден с Решение №1252 от 26.09.2012г. на директора на Дирекция "ОУИ”, гр. П., а понастоящем Дирекция "Обжалване и данъчно-осигурителна практика" ("ОДОП"), при ЦУ на НАП, с който на ЕТ"КАМЕА-90- Р. Т." е определен допълнително данък по ЗДДС в общ размер от 33 522,26 лв. и законни лихви върху тази сума в общ размер от 10 501,23 лв.</w:t>
      </w:r>
      <w:r>
        <w:br/>
        <w:t xml:space="preserve">За да постанови обжалваното решение на първо място съдът е приел, че РА е издаден в хода на надлежно възложена данъчна ревизия, при извършването на която не са допуснати съществени нарушения на процедурните правила визирани в ДОПК. </w:t>
      </w:r>
      <w:r>
        <w:br/>
        <w:t>От фактическа страна за установено съдът е приел, че ЕТ е регистриран по ЗДДС считано от 01.04.1993г.; считано от 01.04.1993г. За ревизирания период е установено, че собственика на ЕТ е получавал доходи от наем на недвижими имоти представляващи СИО. За получените доходи за всяка от процесните години в периода 2006г. - 2011г. лицето е подавало декларации по ЗОДФЛ отм. и ЗДДФЛ.</w:t>
      </w:r>
      <w:r>
        <w:br/>
        <w:t>При така установеното съдът е възприел изводите на органа по приходите, че едноличният търговец е регистриран за целите на ДДС, като отдаването под наем на недвижимите имоти на "Райфайзенбанк" АД и "ОМК" АД, не е за жилищни нужди на физическо лице, поради което отдаването под наем на недвижимите имоти, макар и в режим на СИО, от страна на Р. Г. не са освободени доставки по смисъла на ЗДДС отм. , нито пък по смисъла на ЗДДС. За Генчева според съдът е налице задължение да начислява ДДС по доставките съгласно разпоредбите на чл.56, ал.2 от ЗДДС, отм. и чл.67, ал.2 от ЗДДС, според които норми, когато при договаряне на облагаемата доставка не е изрично посочено, че данъкът се дължи отделно, приема се, че той е включен в договорената цена.</w:t>
      </w:r>
      <w:r>
        <w:br/>
        <w:t xml:space="preserve">Решението е неправилно като постановено при неправилно приложение на материалния </w:t>
      </w:r>
      <w:r>
        <w:lastRenderedPageBreak/>
        <w:t>закон.</w:t>
      </w:r>
      <w:r>
        <w:br/>
        <w:t>По делото няма спор по фактите.</w:t>
      </w:r>
      <w:r>
        <w:br/>
        <w:t>Основният спорен момент е получените доходи от отдадени под наем недвижими имоти в режим на СИО от съпруга на Р. Г. като физическо лице, следва ли да се облагат с ДДС, предвид обстоятелството че ЕТ собственост на Р. Г. е регистрирано по ЗДДС лице.</w:t>
      </w:r>
      <w:r>
        <w:br/>
        <w:t>Настоящият състав намира, че неправилно съдът е приел наличие на предпоставките на ЗДДС и по конкретно на чл.3, ал.2 от ЗДДС. Съгласно последната разпоредба независима икономическа дейност е дейността на производители, търговци и лица, предоставящи услуги, включително в областта на минното дело и селското стопанство, както и упражняването на свободна професия, включително на частен съдебен изпълнител и нотариус; независима икономическа дейност е и всяка дейност, осъществявана редовно или по занятие срещу възнаграждение, включително експлоатацията на материално и нематериално имущество с цел получаване на редовен доход от него.</w:t>
      </w:r>
      <w:r>
        <w:br/>
        <w:t xml:space="preserve">На първо място от заключението на ССчЕ и от останалите доказателства по делото е установено, че сумите по уговорените наемни възнаграждения са получавани от съпруга на касаторката, като последната е подавала декларации по ЗДДФЛ за 1/2 от получените доходи. </w:t>
      </w:r>
      <w:r w:rsidRPr="00DF3E9A">
        <w:rPr>
          <w:b/>
          <w:u w:val="single"/>
        </w:rPr>
        <w:t>На следващо място е безспорно установено, че процесните недвижими имоти не са заведени като актив към баланса на ЕТ, а са СИО</w:t>
      </w:r>
      <w:r>
        <w:t>.</w:t>
      </w:r>
      <w:r>
        <w:br/>
        <w:t>Съгласно чл. 56 ТЗ всяко дееспособно физическо лице с местожителство в страната може да се регистрира като едноличен търговец. По смисъла на чл. 1, ал. 1 ТЗ търговец е всяко физическо или юридическо лице, което по занятие извършва някоя от дейностите или сделките, неизчерпателно изброени в посочената разпоредба. Според чл. 1, ал. 3 ТЗ търговец се смята и всяко лице, образувало предприятие, което по предмет и обем изисква неговите дела да се водят по търговски начин, даже ако дейността му не е посочена в ал. 1.</w:t>
      </w:r>
      <w:r>
        <w:br/>
        <w:t>Логическото и систематическото тълкуване на цитираните разпоредби налага извода, че едноличният търговец извършва по занятие търговска дейност, изразяваща се в сключването и изпълнението на търговски сделки от рода на тези, посочени в чл. 1, ал. 1 ТЗ. Съгласно чл. 15, ал. 1 ТЗ търговското предприятие е съвкупност от права, задължения и фактически отношения. Аргумент за обособеността на включеното в търговското предприятие имущество на едноличния търговец, когато той е в брак, спрямо съпружеската имуществена общност е разпоредбата на чл. 15, ал. 1 ТЗ, според която прехвърлянето на предприятието става единствено по волята на търговеца. Търговският закон не изисква съгласието на другия съпруг, както е според чл. 22, ал. 2 СК за разпореждане с общи движими и недвижими вещи и права върху тях - съпружеска имуществена общност.</w:t>
      </w:r>
      <w:r>
        <w:br/>
      </w:r>
      <w:r w:rsidRPr="005F31AA">
        <w:rPr>
          <w:b/>
          <w:u w:val="single"/>
        </w:rPr>
        <w:t>Тези доводи /част от ТР №2/01г. на ОСГК на ВКС/ налагат на извода, че доходите от наем на личен имот или е в режим на СИО, който не е включен в предприятието на търговеца, не са предмет на облагаеми доставки, тъй като не са част от дейността на ЕТ.</w:t>
      </w:r>
      <w:r>
        <w:br/>
        <w:t>Ако приходният орган и съдът са имали предвид разпоредбата на чл.3, ал.2 от ЗДДС, то така както е посочено в касационната жалба, дохода от наема за всяка от процесните години е по-нисък от нормативно определения праг за регистрация по ЗДДС- 50 000 лева.</w:t>
      </w:r>
      <w:r>
        <w:br/>
        <w:t>С оглед на изложеното не следва да бъдат обсъждани останалите доводи на съда и на касатора досежно приложени на разпоредбата на чл. 35 ал.1 от ЗДДС отм. и чл.45, ал.4 от ЗДДС. Решението като неправилно следва да бъде отменено и тъй като делото е изяснено от фактическа страна да бъде постановено ново, с което се отмени обжалвания РА.</w:t>
      </w:r>
      <w:r>
        <w:br/>
        <w:t xml:space="preserve">С оглед крайния изход на спора и предвид изричната претенция на касатора за присъждане на </w:t>
      </w:r>
      <w:r>
        <w:lastRenderedPageBreak/>
        <w:t>разноски за две инстанции, ответника по касация следва да заплати сумата от 2225 лева, представляваща държавни такси, възнаграждания на вещи лица и уговорено и заплатено адвокатско възнаграждение за две инстанции.</w:t>
      </w:r>
      <w:r>
        <w:br/>
        <w:t>Предвид на изложеното и на основание чл. 221, ал.2 от АПК, Върховният административен съд, Осмо отделение,</w:t>
      </w:r>
      <w:r>
        <w:br/>
        <w:t>РЕШИ:</w:t>
      </w:r>
      <w:r>
        <w:br/>
        <w:t>ОТМЕНЯ решение № 1165/21.05..2013г., постановено по адм. д. № 3297 по описа за 2012 г. на Административен съд гр. П. и вместо него ПОСТАНОВЯВА:</w:t>
      </w:r>
      <w:r>
        <w:br/>
        <w:t>ОТМЕНЯ по жалба на ЕТ "КАМЕА-90- Р. Т.", със седалище и адрес на управление: гр. П., Ревизионен акт №161202507 от 16.07.2012г., издаден от Ф.Г.К.- главен инспектор по приходите в Териториална дирекция (ТД), гр. П., ИРМ Смолян, потвърден с Решение №1252 от 26.09.2012г. на директора на Дирекция "ОУИ”, гр. П., а понастоящем Дирекция "ОДОП", при ЦУ на НАП, с който на ЕТ "КАМЕА-90- Р. Т." е определен допълнително данък по ЗДДС в общ размер от 33 522,26 лв. и законни лихви в размер на 10 501,23 лв.</w:t>
      </w:r>
      <w:r>
        <w:br/>
        <w:t>ОСЪЖДА Дирекция „Обжалване и управление на изпълнението" гр. П., при ЦУ на НАП, да заплати на ЕТ "КАМЕА-90- Р. Т.", със седалище и адрес на управление: гр. П., сумата от 2225 лева, направени разноски по делото.</w:t>
      </w:r>
      <w:r>
        <w:br/>
        <w:t>Решението е окончателно.</w:t>
      </w:r>
      <w:r>
        <w:br/>
        <w:t xml:space="preserve">Вярно с оригинала, </w:t>
      </w:r>
      <w:r>
        <w:br/>
        <w:t>ПРЕДСЕДАТЕЛ:</w:t>
      </w:r>
      <w:r>
        <w:br/>
        <w:t>/п/ Е. М.</w:t>
      </w:r>
      <w:r>
        <w:br/>
        <w:t xml:space="preserve">секретар: </w:t>
      </w:r>
      <w:r>
        <w:br/>
        <w:t>ЧЛЕНОВЕ:</w:t>
      </w:r>
      <w:r>
        <w:br/>
        <w:t>/п/ Д. П./п/ В. П.</w:t>
      </w:r>
      <w:r>
        <w:br/>
        <w:t>Е.М.</w:t>
      </w:r>
    </w:p>
    <w:sectPr w:rsidR="004C0DFF" w:rsidRPr="00C94FDB" w:rsidSect="004C0DF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F0AD4"/>
    <w:rsid w:val="00295FE9"/>
    <w:rsid w:val="003F0AD4"/>
    <w:rsid w:val="004609C7"/>
    <w:rsid w:val="004C0DFF"/>
    <w:rsid w:val="005F31AA"/>
    <w:rsid w:val="00C0542A"/>
    <w:rsid w:val="00C25CF2"/>
    <w:rsid w:val="00C94FDB"/>
    <w:rsid w:val="00DF3E9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D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1948</Words>
  <Characters>11110</Characters>
  <Application>Microsoft Office Word</Application>
  <DocSecurity>0</DocSecurity>
  <Lines>92</Lines>
  <Paragraphs>26</Paragraphs>
  <ScaleCrop>false</ScaleCrop>
  <Company/>
  <LinksUpToDate>false</LinksUpToDate>
  <CharactersWithSpaces>13032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5</cp:revision>
  <dcterms:created xsi:type="dcterms:W3CDTF">2019-12-05T10:03:00Z</dcterms:created>
  <dcterms:modified xsi:type="dcterms:W3CDTF">2019-12-05T10:43:00Z</dcterms:modified>
</cp:coreProperties>
</file>