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6F1" w:rsidRDefault="005E50D7">
      <w:r>
        <w:fldChar w:fldCharType="begin"/>
      </w:r>
      <w:r>
        <w:instrText xml:space="preserve"> HYPERLINK "</w:instrText>
      </w:r>
      <w:r w:rsidRPr="005E50D7">
        <w:instrText>https://www.tita.bg/news/1437?fbclid=IwAR1lUUmDx34wD2PLB6V54A6KN7W2DXnN5tUyOcnpTdCluCVLBDRC5y-O5KE</w:instrText>
      </w:r>
      <w:r>
        <w:instrText xml:space="preserve">" </w:instrText>
      </w:r>
      <w:r>
        <w:fldChar w:fldCharType="separate"/>
      </w:r>
      <w:r w:rsidRPr="003A351E">
        <w:rPr>
          <w:rStyle w:val="a3"/>
        </w:rPr>
        <w:t>https://www.tita.bg/news/1437?fbclid=IwAR1lUUmDx34wD2PLB6V54A6KN7W2DXnN5tUyOcnpTdCluCVLBDRC5y-O5KE</w:t>
      </w:r>
      <w:r>
        <w:fldChar w:fldCharType="end"/>
      </w:r>
    </w:p>
    <w:p w:rsidR="005E50D7" w:rsidRDefault="005E50D7" w:rsidP="005E50D7">
      <w:pPr>
        <w:pStyle w:val="2"/>
      </w:pPr>
      <w:r>
        <w:t>Нова Наредба за съдържанието, сроковете, начина и реда за подаване и съхранение на данни</w:t>
      </w:r>
    </w:p>
    <w:p w:rsidR="005E50D7" w:rsidRDefault="005E50D7" w:rsidP="005E50D7">
      <w:r>
        <w:rPr>
          <w:sz w:val="20"/>
          <w:szCs w:val="20"/>
        </w:rPr>
        <w:t>03 януари, 2020</w:t>
      </w:r>
      <w:r>
        <w:t xml:space="preserve"> </w:t>
      </w:r>
    </w:p>
    <w:p w:rsidR="005E50D7" w:rsidRDefault="005E50D7" w:rsidP="005E50D7">
      <w:pPr>
        <w:pStyle w:val="a4"/>
        <w:jc w:val="center"/>
      </w:pPr>
      <w:r>
        <w:rPr>
          <w:rStyle w:val="a5"/>
        </w:rPr>
        <w:t xml:space="preserve">Нова наредба за съдържанието, сроковете, начина и реда за подаване и съхранение на данни от работодателите, осигурителите за осигурените при тях лица, както и от </w:t>
      </w:r>
      <w:proofErr w:type="spellStart"/>
      <w:r>
        <w:rPr>
          <w:rStyle w:val="a5"/>
        </w:rPr>
        <w:t>самоосигуряващите</w:t>
      </w:r>
      <w:proofErr w:type="spellEnd"/>
      <w:r>
        <w:rPr>
          <w:rStyle w:val="a5"/>
        </w:rPr>
        <w:t xml:space="preserve"> се лица </w:t>
      </w:r>
      <w:r>
        <w:t> </w:t>
      </w:r>
    </w:p>
    <w:p w:rsidR="005E50D7" w:rsidRDefault="005E50D7" w:rsidP="005E50D7">
      <w:pPr>
        <w:pStyle w:val="a4"/>
        <w:jc w:val="center"/>
      </w:pPr>
      <w:r>
        <w:rPr>
          <w:rStyle w:val="a6"/>
        </w:rPr>
        <w:t>Димитър Бойчев, консултант по социално и здравно осигуряване,</w:t>
      </w:r>
      <w:r>
        <w:rPr>
          <w:i/>
          <w:iCs/>
        </w:rPr>
        <w:br/>
      </w:r>
      <w:r>
        <w:rPr>
          <w:rStyle w:val="a6"/>
        </w:rPr>
        <w:t xml:space="preserve">с дългогодишен опит в НАП, управител на </w:t>
      </w:r>
      <w:hyperlink r:id="rId4" w:history="1">
        <w:r>
          <w:rPr>
            <w:rStyle w:val="a3"/>
            <w:i/>
            <w:iCs/>
          </w:rPr>
          <w:t xml:space="preserve">Бойчев </w:t>
        </w:r>
        <w:proofErr w:type="spellStart"/>
        <w:r>
          <w:rPr>
            <w:rStyle w:val="a3"/>
            <w:i/>
            <w:iCs/>
          </w:rPr>
          <w:t>консултинг</w:t>
        </w:r>
        <w:proofErr w:type="spellEnd"/>
      </w:hyperlink>
      <w:r>
        <w:t>     </w:t>
      </w:r>
    </w:p>
    <w:p w:rsidR="005E50D7" w:rsidRDefault="005E50D7" w:rsidP="005E50D7">
      <w:pPr>
        <w:pStyle w:val="a4"/>
      </w:pPr>
      <w:r>
        <w:rPr>
          <w:rStyle w:val="a6"/>
        </w:rPr>
        <w:t>Актуално към 03.01.2020 г.</w:t>
      </w:r>
    </w:p>
    <w:p w:rsidR="005E50D7" w:rsidRDefault="005E50D7" w:rsidP="005E50D7">
      <w:pPr>
        <w:pStyle w:val="a4"/>
      </w:pPr>
      <w:r>
        <w:t xml:space="preserve">В  ДВ, бр. 1 от 03.01.2020 г. е обнародвана </w:t>
      </w:r>
      <w:hyperlink r:id="rId5" w:history="1">
        <w:r>
          <w:rPr>
            <w:rStyle w:val="a3"/>
            <w:i/>
            <w:iCs/>
          </w:rPr>
          <w:t xml:space="preserve">Наредба № Н-13 от 17 декември 2019 г. за съдържанието, сроковете, начина и реда за подаване и съхранение на данни от работодателите, осигурителите за осигурените при тях лица, както и от </w:t>
        </w:r>
        <w:proofErr w:type="spellStart"/>
        <w:r>
          <w:rPr>
            <w:rStyle w:val="a3"/>
            <w:i/>
            <w:iCs/>
          </w:rPr>
          <w:t>самоосигуряващите</w:t>
        </w:r>
        <w:proofErr w:type="spellEnd"/>
        <w:r>
          <w:rPr>
            <w:rStyle w:val="a3"/>
            <w:i/>
            <w:iCs/>
          </w:rPr>
          <w:t xml:space="preserve"> се лица</w:t>
        </w:r>
      </w:hyperlink>
      <w:r>
        <w:t> (Наредба № Н-13 от 17 декември 2019 г.).</w:t>
      </w:r>
    </w:p>
    <w:p w:rsidR="005E50D7" w:rsidRDefault="005E50D7" w:rsidP="005E50D7">
      <w:pPr>
        <w:pStyle w:val="a4"/>
      </w:pPr>
      <w:r>
        <w:t xml:space="preserve">Тази нова наредба на министъра на финансите </w:t>
      </w:r>
      <w:r>
        <w:rPr>
          <w:rStyle w:val="a5"/>
        </w:rPr>
        <w:t xml:space="preserve">влиза в сила от </w:t>
      </w:r>
      <w:r>
        <w:t xml:space="preserve">деня на нейното обнародване в ДВ, т.е. от </w:t>
      </w:r>
      <w:r>
        <w:rPr>
          <w:rStyle w:val="a5"/>
        </w:rPr>
        <w:t>03.01.2020 г.</w:t>
      </w:r>
      <w:r>
        <w:t xml:space="preserve"> и </w:t>
      </w:r>
      <w:r>
        <w:rPr>
          <w:rStyle w:val="a5"/>
        </w:rPr>
        <w:t>отменя</w:t>
      </w:r>
      <w:r>
        <w:t xml:space="preserve"> досегашната наредба със сходно наименование, която уреждаше тази материя - </w:t>
      </w:r>
      <w:hyperlink r:id="rId6" w:history="1">
        <w:r>
          <w:rPr>
            <w:rStyle w:val="a3"/>
            <w:i/>
            <w:iCs/>
          </w:rPr>
          <w:t xml:space="preserve">Наредба № Н-8 от 29.12.2005 г. за съдържанието, сроковете, начина и реда за подаване и съхранение на данни от работодателите, осигурителите за осигурените при тях лица, както и от </w:t>
        </w:r>
        <w:proofErr w:type="spellStart"/>
        <w:r>
          <w:rPr>
            <w:rStyle w:val="a3"/>
            <w:i/>
            <w:iCs/>
          </w:rPr>
          <w:t>самоосигуряващите</w:t>
        </w:r>
        <w:proofErr w:type="spellEnd"/>
        <w:r>
          <w:rPr>
            <w:rStyle w:val="a3"/>
            <w:i/>
            <w:iCs/>
          </w:rPr>
          <w:t xml:space="preserve"> се лица</w:t>
        </w:r>
      </w:hyperlink>
      <w:r>
        <w:rPr>
          <w:rStyle w:val="a6"/>
        </w:rPr>
        <w:t> </w:t>
      </w:r>
      <w:r>
        <w:t>(Наредба № Н-8 от 29 декември 2005 г.).</w:t>
      </w:r>
    </w:p>
    <w:p w:rsidR="005E50D7" w:rsidRDefault="005E50D7" w:rsidP="005E50D7">
      <w:pPr>
        <w:pStyle w:val="a4"/>
        <w:jc w:val="both"/>
      </w:pPr>
      <w:r>
        <w:t xml:space="preserve">Издаването на новия подзаконов нормативен акт (Наредба № Н-13 от 17 декември 2019 г.) е във връзка с </w:t>
      </w:r>
      <w:hyperlink r:id="rId7" w:history="1">
        <w:r>
          <w:rPr>
            <w:rStyle w:val="a3"/>
          </w:rPr>
          <w:t>Решение № 11559 от 30.07.2019 г.</w:t>
        </w:r>
      </w:hyperlink>
      <w:r>
        <w:t xml:space="preserve"> на Върховния административен съд по административно дело № 3872 от 2018 г., в което решение са изложени съображения, че </w:t>
      </w:r>
      <w:r>
        <w:rPr>
          <w:rStyle w:val="a5"/>
        </w:rPr>
        <w:t xml:space="preserve">при приемането на Наредба № Н-8 от 29 декември 2005 г. и нейните </w:t>
      </w:r>
      <w:proofErr w:type="spellStart"/>
      <w:r>
        <w:rPr>
          <w:rStyle w:val="a5"/>
        </w:rPr>
        <w:t>последващи</w:t>
      </w:r>
      <w:proofErr w:type="spellEnd"/>
      <w:r>
        <w:rPr>
          <w:rStyle w:val="a5"/>
        </w:rPr>
        <w:t xml:space="preserve"> изменения </w:t>
      </w:r>
      <w:r>
        <w:rPr>
          <w:rStyle w:val="a5"/>
          <w:color w:val="000000"/>
          <w:shd w:val="clear" w:color="auto" w:fill="FFFFFF"/>
        </w:rPr>
        <w:t>са допуснати съществени нарушения</w:t>
      </w:r>
      <w:r>
        <w:rPr>
          <w:color w:val="000000"/>
          <w:shd w:val="clear" w:color="auto" w:fill="FFFFFF"/>
        </w:rPr>
        <w:t xml:space="preserve"> на административно-производствените правила.</w:t>
      </w:r>
    </w:p>
    <w:p w:rsidR="005E50D7" w:rsidRDefault="005E50D7" w:rsidP="005E50D7">
      <w:pPr>
        <w:pStyle w:val="a4"/>
        <w:jc w:val="both"/>
      </w:pPr>
      <w:r>
        <w:rPr>
          <w:rStyle w:val="a5"/>
        </w:rPr>
        <w:t xml:space="preserve">Причината за издаването на новата </w:t>
      </w:r>
      <w:r>
        <w:t xml:space="preserve">Наредба № Н-13 от 17 декември 2019 г. </w:t>
      </w:r>
      <w:r>
        <w:rPr>
          <w:rStyle w:val="a6"/>
          <w:b/>
          <w:bCs/>
        </w:rPr>
        <w:t>не предполага</w:t>
      </w:r>
      <w:r>
        <w:rPr>
          <w:rStyle w:val="a5"/>
        </w:rPr>
        <w:t xml:space="preserve"> значими промени в сравнение с начина, по който досега е уредена въпросната материя на подзаконово ниво. </w:t>
      </w:r>
    </w:p>
    <w:p w:rsidR="005E50D7" w:rsidRDefault="005E50D7" w:rsidP="005E50D7">
      <w:pPr>
        <w:pStyle w:val="a4"/>
        <w:jc w:val="both"/>
      </w:pPr>
      <w:r>
        <w:t> </w:t>
      </w:r>
    </w:p>
    <w:p w:rsidR="005E50D7" w:rsidRDefault="005E50D7" w:rsidP="005E50D7">
      <w:pPr>
        <w:pStyle w:val="a4"/>
        <w:jc w:val="both"/>
      </w:pPr>
      <w:r>
        <w:t> </w:t>
      </w:r>
    </w:p>
    <w:p w:rsidR="005E50D7" w:rsidRDefault="005E50D7"/>
    <w:sectPr w:rsidR="005E50D7" w:rsidSect="00FC2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E50D7"/>
    <w:rsid w:val="005E50D7"/>
    <w:rsid w:val="007E3EA7"/>
    <w:rsid w:val="00FC2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6F1"/>
  </w:style>
  <w:style w:type="paragraph" w:styleId="2">
    <w:name w:val="heading 2"/>
    <w:basedOn w:val="a"/>
    <w:link w:val="20"/>
    <w:uiPriority w:val="9"/>
    <w:qFormat/>
    <w:rsid w:val="005E50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50D7"/>
    <w:rPr>
      <w:color w:val="0000FF" w:themeColor="hyperlink"/>
      <w:u w:val="single"/>
    </w:rPr>
  </w:style>
  <w:style w:type="character" w:customStyle="1" w:styleId="20">
    <w:name w:val="Заглавие 2 Знак"/>
    <w:basedOn w:val="a0"/>
    <w:link w:val="2"/>
    <w:uiPriority w:val="9"/>
    <w:rsid w:val="005E50D7"/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paragraph" w:styleId="a4">
    <w:name w:val="Normal (Web)"/>
    <w:basedOn w:val="a"/>
    <w:uiPriority w:val="99"/>
    <w:semiHidden/>
    <w:unhideWhenUsed/>
    <w:rsid w:val="005E50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5">
    <w:name w:val="Strong"/>
    <w:basedOn w:val="a0"/>
    <w:uiPriority w:val="22"/>
    <w:qFormat/>
    <w:rsid w:val="005E50D7"/>
    <w:rPr>
      <w:b/>
      <w:bCs/>
    </w:rPr>
  </w:style>
  <w:style w:type="character" w:styleId="a6">
    <w:name w:val="Emphasis"/>
    <w:basedOn w:val="a0"/>
    <w:uiPriority w:val="20"/>
    <w:qFormat/>
    <w:rsid w:val="005E50D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69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23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0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sac.government.bg/court22.nsf/d6397429a99ee2afc225661e00383a86/93b3d2b111b62d01c225843c00456976?OpenDocumen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ita.bg/laws/43" TargetMode="External"/><Relationship Id="rId5" Type="http://schemas.openxmlformats.org/officeDocument/2006/relationships/hyperlink" Target="https://dv.parliament.bg/DVWeb/showMaterialDV.jsp;jsessionid=B1D4934D922F1EADD677E9B97EFDEEEF?idMat=144073" TargetMode="External"/><Relationship Id="rId4" Type="http://schemas.openxmlformats.org/officeDocument/2006/relationships/hyperlink" Target="https://osigurovkite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353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dcterms:created xsi:type="dcterms:W3CDTF">2020-01-03T18:36:00Z</dcterms:created>
  <dcterms:modified xsi:type="dcterms:W3CDTF">2020-01-03T18:38:00Z</dcterms:modified>
</cp:coreProperties>
</file>