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888" w:rsidRDefault="0041561E">
      <w:hyperlink r:id="rId4" w:history="1">
        <w:r w:rsidRPr="00564FCD">
          <w:rPr>
            <w:rStyle w:val="a3"/>
          </w:rPr>
          <w:t>https://portal.registryagency.bg/document-template-cr</w:t>
        </w:r>
      </w:hyperlink>
    </w:p>
    <w:p w:rsidR="0041561E" w:rsidRDefault="0041561E"/>
    <w:p w:rsidR="0041561E" w:rsidRDefault="0041561E">
      <w:hyperlink r:id="rId5" w:history="1">
        <w:r w:rsidRPr="00564FCD">
          <w:rPr>
            <w:rStyle w:val="a3"/>
          </w:rPr>
          <w:t>http://trudipravo.bg/kompyutarni-produkti-epi/kompyutarni-informacionni-produkti-epi/epi-targovsko-i-obligatzionno-pravo/podbrani-statii/426-ep10</w:t>
        </w:r>
      </w:hyperlink>
    </w:p>
    <w:p w:rsidR="0041561E" w:rsidRDefault="0041561E">
      <w:bookmarkStart w:id="0" w:name="_GoBack"/>
      <w:bookmarkEnd w:id="0"/>
    </w:p>
    <w:sectPr w:rsidR="004156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61E"/>
    <w:rsid w:val="0041561E"/>
    <w:rsid w:val="00C05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80F10"/>
  <w15:chartTrackingRefBased/>
  <w15:docId w15:val="{1D551AD4-72C9-446A-B40A-031F2185D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56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rudipravo.bg/kompyutarni-produkti-epi/kompyutarni-informacionni-produkti-epi/epi-targovsko-i-obligatzionno-pravo/podbrani-statii/426-ep10" TargetMode="External"/><Relationship Id="rId4" Type="http://schemas.openxmlformats.org/officeDocument/2006/relationships/hyperlink" Target="https://portal.registryagency.bg/document-template-cr" TargetMode="Externa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irka</dc:creator>
  <cp:keywords/>
  <dc:description/>
  <cp:lastModifiedBy>irka</cp:lastModifiedBy>
  <cp:revision>1</cp:revision>
  <dcterms:created xsi:type="dcterms:W3CDTF">2022-10-24T09:32:00Z</dcterms:created>
  <dcterms:modified xsi:type="dcterms:W3CDTF">2022-10-24T09:33:00Z</dcterms:modified>
</cp:coreProperties>
</file>