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AC" w:rsidRPr="003C1CEB" w:rsidRDefault="00E34D75">
      <w:pPr>
        <w:rPr>
          <w:b/>
        </w:rPr>
      </w:pPr>
      <w:r w:rsidRPr="003C1CEB">
        <w:rPr>
          <w:b/>
        </w:rPr>
        <w:t>Вътрешни правила за обрабока, съхрание и защита на личните данни на физически лица</w:t>
      </w:r>
    </w:p>
    <w:p w:rsidR="00E34D75" w:rsidRPr="003C1CEB" w:rsidRDefault="00E34D75">
      <w:pPr>
        <w:rPr>
          <w:b/>
        </w:rPr>
      </w:pPr>
      <w:r w:rsidRPr="003C1CEB">
        <w:rPr>
          <w:b/>
        </w:rPr>
        <w:t>На ........................................................</w:t>
      </w:r>
    </w:p>
    <w:p w:rsidR="00E34D75" w:rsidRDefault="00E34D75"/>
    <w:p w:rsidR="00E34D75" w:rsidRPr="000D5B38" w:rsidRDefault="00E34D75" w:rsidP="00E34D75">
      <w:pPr>
        <w:pStyle w:val="ListParagraph"/>
        <w:rPr>
          <w:b/>
        </w:rPr>
      </w:pPr>
      <w:r w:rsidRPr="000D5B38">
        <w:rPr>
          <w:b/>
        </w:rPr>
        <w:t>1.Администратор на лични данни</w:t>
      </w:r>
    </w:p>
    <w:p w:rsidR="00E34D75" w:rsidRDefault="00E34D75" w:rsidP="00E34D75">
      <w:pPr>
        <w:pStyle w:val="ListParagraph"/>
      </w:pPr>
      <w:r>
        <w:t xml:space="preserve">Дружсетвото има определя администратор на лични данни със заповед на управителя. Избраното лице следва да познава и спазва Регламент 2016/679 (Общ ре-гламент относно защитата на данните), Закон за защита на лич-ните данни (ЗЗЛД) и подзаконовите актове по прилагането му, ръководствата и насоките на Комисията за защита на личните данни (КЗЛД) и на Европейския комитет по защита на данните. </w:t>
      </w:r>
    </w:p>
    <w:p w:rsidR="00E34D75" w:rsidRDefault="00E34D75" w:rsidP="00E34D75">
      <w:pPr>
        <w:pStyle w:val="ListParagraph"/>
      </w:pPr>
      <w:r w:rsidRPr="000D5B38">
        <w:rPr>
          <w:b/>
        </w:rPr>
        <w:t xml:space="preserve">2.Дружеството обработва лични данни на физически лица </w:t>
      </w:r>
      <w:r>
        <w:t>единствено за спазване на Кодекса на труда, Наредба ТК, КСО, НПОС,</w:t>
      </w:r>
      <w:r w:rsidRPr="00E34D75">
        <w:t xml:space="preserve"> Нар. №4 за документите, които са необходими за сключване на трудов договор</w:t>
      </w:r>
      <w:r>
        <w:t xml:space="preserve">, ГПК,ЗДДФЛ, </w:t>
      </w:r>
      <w:r w:rsidRPr="00E34D75">
        <w:t xml:space="preserve">Наредба за паричните обезщетения и помощи от ДОО </w:t>
      </w:r>
      <w:r>
        <w:t>,</w:t>
      </w:r>
      <w:r w:rsidRPr="00E34D75">
        <w:t xml:space="preserve"> Наредба за медицинската експертиза</w:t>
      </w:r>
      <w:r w:rsidR="003C1CEB">
        <w:t xml:space="preserve">, Закон за счетоводството, т.е събира и обработва данни на своите работници и служители и на своите клиенти. </w:t>
      </w:r>
    </w:p>
    <w:p w:rsidR="003C1CEB" w:rsidRPr="000D5B38" w:rsidRDefault="003C1CEB" w:rsidP="00E34D75">
      <w:pPr>
        <w:pStyle w:val="ListParagraph"/>
        <w:rPr>
          <w:b/>
        </w:rPr>
      </w:pPr>
      <w:r w:rsidRPr="000D5B38">
        <w:rPr>
          <w:b/>
        </w:rPr>
        <w:t>3.Категории данни, които се обработват</w:t>
      </w:r>
    </w:p>
    <w:p w:rsidR="003C1CEB" w:rsidRDefault="003C1CEB" w:rsidP="00E34D75">
      <w:pPr>
        <w:pStyle w:val="ListParagraph"/>
      </w:pPr>
      <w:r>
        <w:t>-Дружеството събира и обработва само обикновени лични данни на своите клиенти, а именно име и адрес. Същите се използват за идването на фактура за извършена продажба. Предоставят се на публични органи – НАП, във връзка с подаване на Справка-Декларация по ЗДДС и при поискване при извършване на проверки и ревизии, и на обработващ личните, а именно счетоводната кантора, с която дружеството има сключен договор.</w:t>
      </w:r>
    </w:p>
    <w:p w:rsidR="003C1CEB" w:rsidRDefault="003C1CEB" w:rsidP="00E34D75">
      <w:pPr>
        <w:pStyle w:val="ListParagraph"/>
      </w:pPr>
      <w:r>
        <w:t>-На физическите лица, наети съгласно трудов и граждански договор, дружеството събира обикновени данни/име, адрес/, ЕГН и чувствителни данни за здравословното състояние и дали лицето е осъждано. Същите се обработват изцяло на законово основание и в минимален размер. Създаден е регистър, описващ на какво основание се обработват личните данни, на кого се предоставят и в какъв срок се съхраняват – Приложение № 1.</w:t>
      </w:r>
    </w:p>
    <w:p w:rsidR="003C1CEB" w:rsidRDefault="003C1CEB" w:rsidP="003C1CEB">
      <w:pPr>
        <w:pStyle w:val="ListParagraph"/>
        <w:rPr>
          <w:b/>
        </w:rPr>
      </w:pPr>
      <w:r w:rsidRPr="003C1CEB">
        <w:rPr>
          <w:b/>
        </w:rPr>
        <w:t>Не се предават (трансферират) лични данни в други държави!</w:t>
      </w:r>
    </w:p>
    <w:p w:rsidR="003C1CEB" w:rsidRDefault="00EE3392" w:rsidP="003C1CEB">
      <w:pPr>
        <w:pStyle w:val="ListParagraph"/>
      </w:pPr>
      <w:r w:rsidRPr="000D5B38">
        <w:rPr>
          <w:b/>
        </w:rPr>
        <w:t>4. Мерки за сигурност</w:t>
      </w:r>
      <w:r>
        <w:t xml:space="preserve"> – За да гарантира защита на личните данни дружеството не споделя информация за физическите лица в интернет пространството и не създава профили на своите клиенти и служители. Данните се съхраняват на хартиен носител в счетоводството на дружеството и се обработват от криптирана счедоводна програма. Достъп до тези данни имат само Администратора на лични данни и счетоводителят в качеството му на обработващ лични  данни. </w:t>
      </w:r>
    </w:p>
    <w:p w:rsidR="00EE3392" w:rsidRPr="00463931" w:rsidRDefault="00EE3392" w:rsidP="003C1CEB">
      <w:pPr>
        <w:pStyle w:val="ListParagraph"/>
        <w:rPr>
          <w:b/>
        </w:rPr>
      </w:pPr>
      <w:r w:rsidRPr="00463931">
        <w:rPr>
          <w:b/>
        </w:rPr>
        <w:t>5.</w:t>
      </w:r>
      <w:r w:rsidR="00ED3C94" w:rsidRPr="00463931">
        <w:rPr>
          <w:b/>
        </w:rPr>
        <w:t>Оценка на риска по отношение на защитата на лични данни</w:t>
      </w:r>
    </w:p>
    <w:p w:rsidR="0068711D" w:rsidRDefault="00ED3C94" w:rsidP="0068711D">
      <w:pPr>
        <w:pStyle w:val="ListParagraph"/>
      </w:pPr>
      <w:r>
        <w:t>Личните данни на физически лица се обработват единствено с цел спазване на българското законодателство и са сведени до минимум. Те не се профилират и не са обект на мащабно обработване. Техническите средства, с които се обработва</w:t>
      </w:r>
      <w:r w:rsidR="00D219CA">
        <w:t xml:space="preserve">т личните данни, са криптирани . Данните се поддържат точни и не се запазват за срок, по-дълъг от необходимото. Предоставя се възможност всяко физическо лице да поиска информация за събираните за него сведения и да я получи в едномесечен срок. Дружеството не използва технологии за проследяване на физически лица и не </w:t>
      </w:r>
      <w:r w:rsidR="00D219CA">
        <w:lastRenderedPageBreak/>
        <w:t>нарушава правата за неприкосновеност на личния живот и личното пространство на своите клиенти и служители. Дружеството поддържа регистъ</w:t>
      </w:r>
      <w:r w:rsidR="002E7CC6">
        <w:t>р на личните данни, получателите им</w:t>
      </w:r>
      <w:r w:rsidR="00D219CA">
        <w:t xml:space="preserve"> и срока , за който ще бъдат съхранени. Като има взема предвид всичко това дружеството счита, че личните данни са добре защитени и рискът за незаконен достъп, нежелани изменения и изчезване на данни  и други потенциялни въздействия върху правата и свободите на субектите </w:t>
      </w:r>
      <w:r w:rsidR="0068711D">
        <w:t>на данни е несъществен. В случай на установяване на нарушение на сигурността на личните данни Администраторът е длъжен своевременно в рамките на 72 часа да уведоми КЗЛД.</w:t>
      </w:r>
    </w:p>
    <w:p w:rsidR="0068711D" w:rsidRDefault="0068711D" w:rsidP="0068711D">
      <w:pPr>
        <w:pStyle w:val="ListParagraph"/>
      </w:pPr>
      <w:r w:rsidRPr="00463931">
        <w:rPr>
          <w:b/>
        </w:rPr>
        <w:t>6.Специални правила</w:t>
      </w:r>
      <w:r>
        <w:t xml:space="preserve"> по обработването на данни, свързани с набирането на персонал,обработване в контекста на трудово или служебно прабоотношение, операции по обработване свързани с видеонаблюдение и превозни средства</w:t>
      </w:r>
    </w:p>
    <w:p w:rsidR="001C261F" w:rsidRPr="00463931" w:rsidRDefault="001C261F" w:rsidP="001C261F">
      <w:pPr>
        <w:pStyle w:val="ListParagraph"/>
        <w:rPr>
          <w:b/>
        </w:rPr>
      </w:pPr>
      <w:r w:rsidRPr="00463931">
        <w:rPr>
          <w:b/>
        </w:rPr>
        <w:t xml:space="preserve">6.1 Операции  по  обработване  по  време  на  процедурата  по  набиране  на </w:t>
      </w:r>
    </w:p>
    <w:p w:rsidR="001C261F" w:rsidRPr="00463931" w:rsidRDefault="001C261F" w:rsidP="001C261F">
      <w:pPr>
        <w:pStyle w:val="ListParagraph"/>
        <w:rPr>
          <w:b/>
        </w:rPr>
      </w:pPr>
      <w:r w:rsidRPr="00463931">
        <w:rPr>
          <w:b/>
        </w:rPr>
        <w:t>Персонал</w:t>
      </w:r>
    </w:p>
    <w:p w:rsidR="001C261F" w:rsidRDefault="001C261F" w:rsidP="001C261F">
      <w:pPr>
        <w:pStyle w:val="ListParagraph"/>
      </w:pPr>
      <w:r>
        <w:t>При наличието на свободно работно място Дружеството обява информация за свободната позиция във вестници, сайтове за подбор на персонал, агенции за подбор на персонал. Кандидатсващите за позицията следва да предоставят лични данни, с които да се идентифицирати и да се определи тяхната квалификация. Дружеството не проверява профилите на лицата в социалните медии.</w:t>
      </w:r>
      <w:r w:rsidRPr="001C261F">
        <w:t xml:space="preserve"> </w:t>
      </w:r>
      <w:r>
        <w:t>Събират се и се обработват лични данни във връзка с кандидати за работа само до степента, в която събирането на тези данни е необходимо и уместно за изпълнението на работата, за която кандидатства лицето.</w:t>
      </w:r>
      <w:r w:rsidRPr="001C261F">
        <w:t xml:space="preserve"> </w:t>
      </w:r>
      <w:r>
        <w:t>Данните, събрани по време на процедурата по набиране на персонал, като цяло се заличават веднага след като стане ясно, че няма да бъде отправено предложение за работа или че то не е прието от съответното лице.</w:t>
      </w:r>
    </w:p>
    <w:p w:rsidR="001C261F" w:rsidRDefault="001C261F" w:rsidP="001C261F">
      <w:pPr>
        <w:pStyle w:val="ListParagraph"/>
      </w:pPr>
      <w:r>
        <w:t>6</w:t>
      </w:r>
      <w:r w:rsidRPr="00463931">
        <w:rPr>
          <w:b/>
        </w:rPr>
        <w:t>.2 Обработване в контекста на трудово или служебно прабоотношение</w:t>
      </w:r>
      <w:r>
        <w:t>-</w:t>
      </w:r>
      <w:r w:rsidRPr="001C261F">
        <w:t xml:space="preserve"> пpи cĸлючвaнeтo нa пиcмeн дoгoвop, мeждy </w:t>
      </w:r>
      <w:r>
        <w:t>Дружеството</w:t>
      </w:r>
      <w:r w:rsidRPr="001C261F">
        <w:t xml:space="preserve"> и Bac ce cъздaвa дoгoвopнo oтнoшeниe, нa ĸoeтo ocнoвaниe oбpaбoтвaмe Baшитe лични дaнни – чл. 6, aл. 1, б. (б) GDPR.  За да е валиден същият трябва да съдържа реквизитите определени в Закона за счетоводството чл.6, ал.1. При сключване на трудов договор  се изискват допълнителни документи определени от министъра на труда и социалната политика – чл.62, ал.7 от Кодекса на труда.</w:t>
      </w:r>
    </w:p>
    <w:p w:rsidR="001C261F" w:rsidRDefault="001C261F" w:rsidP="001C261F">
      <w:pPr>
        <w:pStyle w:val="ListParagraph"/>
      </w:pPr>
      <w:r w:rsidRPr="00463931">
        <w:rPr>
          <w:b/>
        </w:rPr>
        <w:t>6.3 Операции по обработване свързани с видеонаблюдение и превозни средства</w:t>
      </w:r>
      <w:r>
        <w:t xml:space="preserve"> – Ако на работното място се осъществява видеонаблюдение и мониторинг то той се използва единствено с цел проверка на</w:t>
      </w:r>
      <w:r w:rsidR="000D5B38">
        <w:t xml:space="preserve"> качеството на</w:t>
      </w:r>
      <w:r>
        <w:t xml:space="preserve"> работата</w:t>
      </w:r>
      <w:r w:rsidR="000D5B38">
        <w:t xml:space="preserve"> на служителите и предотвратяване на кражби и злоупотреби. Не се използват за следене в извън работно време или за разкриване на допълнителна лична информация за служителя, която не е определена със закон.</w:t>
      </w:r>
    </w:p>
    <w:p w:rsidR="000D5B38" w:rsidRDefault="000D5B38" w:rsidP="000D5B38">
      <w:pPr>
        <w:pStyle w:val="ListParagraph"/>
      </w:pPr>
      <w:r>
        <w:t xml:space="preserve">При наличието на </w:t>
      </w:r>
      <w:r>
        <w:rPr>
          <w:lang w:val="en-US"/>
        </w:rPr>
        <w:t>GPS</w:t>
      </w:r>
      <w:r>
        <w:t xml:space="preserve"> устройсва в служебните автомобили същите не  представляват  устройства  за проследяване  на  персонал.  Тяхната  функция  е  да  проследяват  или  наблюдават местоположението на превозните средства, в които са инсталирани. Те не събират друга информация, например поведението при кормуване, и не наблюдават водача. При предоставяне на служебните автомобили за лични нужди, служителите имат право да изключат </w:t>
      </w:r>
      <w:r>
        <w:rPr>
          <w:lang w:val="en-US"/>
        </w:rPr>
        <w:t>GPS</w:t>
      </w:r>
      <w:r>
        <w:t>-устройството.</w:t>
      </w:r>
    </w:p>
    <w:p w:rsidR="00463931" w:rsidRDefault="00463931" w:rsidP="000D5B38">
      <w:pPr>
        <w:pStyle w:val="ListParagraph"/>
      </w:pPr>
    </w:p>
    <w:p w:rsidR="00463931" w:rsidRPr="000D5B38" w:rsidRDefault="00463931" w:rsidP="000D5B38">
      <w:pPr>
        <w:pStyle w:val="ListParagraph"/>
      </w:pPr>
      <w:r>
        <w:t>Дата:25.05.2018г.                                                          Управител:..................................</w:t>
      </w:r>
    </w:p>
    <w:sectPr w:rsidR="00463931" w:rsidRPr="000D5B38" w:rsidSect="00393D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37580"/>
    <w:multiLevelType w:val="hybridMultilevel"/>
    <w:tmpl w:val="6E1242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D75"/>
    <w:rsid w:val="000D5B38"/>
    <w:rsid w:val="0015474B"/>
    <w:rsid w:val="001C261F"/>
    <w:rsid w:val="002E7CC6"/>
    <w:rsid w:val="00393DAC"/>
    <w:rsid w:val="003C1CEB"/>
    <w:rsid w:val="00463931"/>
    <w:rsid w:val="0068711D"/>
    <w:rsid w:val="008076CA"/>
    <w:rsid w:val="00A10E3C"/>
    <w:rsid w:val="00D219CA"/>
    <w:rsid w:val="00E34D75"/>
    <w:rsid w:val="00ED3C94"/>
    <w:rsid w:val="00EE339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D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4</cp:revision>
  <dcterms:created xsi:type="dcterms:W3CDTF">2018-05-23T09:28:00Z</dcterms:created>
  <dcterms:modified xsi:type="dcterms:W3CDTF">2018-05-25T08:10:00Z</dcterms:modified>
</cp:coreProperties>
</file>